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3A9A" w14:textId="2D9440E4" w:rsidR="00D25F8B" w:rsidRDefault="00FB4BFD" w:rsidP="00FB4BFD">
      <w:pPr>
        <w:pStyle w:val="Heading1"/>
        <w:tabs>
          <w:tab w:val="left" w:pos="9952"/>
        </w:tabs>
        <w:spacing w:line="340" w:lineRule="exact"/>
        <w:rPr>
          <w:rFonts w:cs="Arial"/>
        </w:rPr>
      </w:pPr>
      <w:r>
        <w:rPr>
          <w:rFonts w:cs="Arial"/>
        </w:rPr>
        <w:tab/>
      </w:r>
    </w:p>
    <w:p w14:paraId="743D0421" w14:textId="77777777" w:rsidR="00D25F8B" w:rsidRDefault="00E90EB5">
      <w:pPr>
        <w:pStyle w:val="Heading1"/>
        <w:spacing w:line="340" w:lineRule="exact"/>
        <w:rPr>
          <w:rFonts w:cs="Arial"/>
        </w:rPr>
      </w:pPr>
      <w:r>
        <w:rPr>
          <w:rFonts w:cs="Arial"/>
        </w:rPr>
        <w:t>Intangible Assets Reporting Form</w:t>
      </w:r>
    </w:p>
    <w:p w14:paraId="63D44C30" w14:textId="77777777" w:rsidR="00D25F8B" w:rsidRDefault="00D25F8B">
      <w:pPr>
        <w:pBdr>
          <w:bottom w:val="double" w:sz="4" w:space="1" w:color="auto"/>
        </w:pBdr>
        <w:rPr>
          <w:rFonts w:ascii="Arial" w:hAnsi="Arial" w:cs="Arial"/>
          <w:sz w:val="8"/>
          <w:szCs w:val="8"/>
        </w:rPr>
      </w:pPr>
    </w:p>
    <w:p w14:paraId="627BC459" w14:textId="77777777" w:rsidR="00D25F8B" w:rsidRDefault="00E90EB5">
      <w:pPr>
        <w:pStyle w:val="Heading1"/>
        <w:spacing w:line="340" w:lineRule="exact"/>
        <w:rPr>
          <w:rFonts w:cs="Arial"/>
          <w:i/>
          <w:sz w:val="20"/>
        </w:rPr>
      </w:pPr>
      <w:r>
        <w:rPr>
          <w:rFonts w:cs="Arial"/>
          <w:b w:val="0"/>
          <w:i/>
          <w:sz w:val="20"/>
        </w:rPr>
        <w:t>Please complete this form for each department</w:t>
      </w:r>
      <w:r w:rsidR="002D6151">
        <w:rPr>
          <w:rFonts w:cs="Arial"/>
          <w:b w:val="0"/>
          <w:i/>
          <w:sz w:val="20"/>
        </w:rPr>
        <w:t xml:space="preserve"> and return </w:t>
      </w:r>
      <w:r>
        <w:rPr>
          <w:rFonts w:cs="Arial"/>
          <w:b w:val="0"/>
          <w:i/>
          <w:sz w:val="20"/>
        </w:rPr>
        <w:t>to the address referenced above.</w:t>
      </w:r>
    </w:p>
    <w:p w14:paraId="41286E49" w14:textId="77777777" w:rsidR="00D25F8B" w:rsidRDefault="00D25F8B">
      <w:pPr>
        <w:rPr>
          <w:rFonts w:ascii="Arial" w:hAnsi="Arial" w:cs="Arial"/>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5220"/>
      </w:tblGrid>
      <w:tr w:rsidR="00D25F8B" w14:paraId="07BBDBD6" w14:textId="77777777">
        <w:trPr>
          <w:trHeight w:val="460"/>
        </w:trPr>
        <w:tc>
          <w:tcPr>
            <w:tcW w:w="10800" w:type="dxa"/>
            <w:gridSpan w:val="2"/>
          </w:tcPr>
          <w:p w14:paraId="471BCC32" w14:textId="2DF1A730" w:rsidR="00D25F8B" w:rsidRDefault="00E90EB5">
            <w:pPr>
              <w:rPr>
                <w:rFonts w:ascii="Arial" w:hAnsi="Arial" w:cs="Arial"/>
              </w:rPr>
            </w:pPr>
            <w:r>
              <w:rPr>
                <w:rFonts w:ascii="Arial" w:hAnsi="Arial" w:cs="Arial"/>
              </w:rPr>
              <w:t>Name:</w:t>
            </w:r>
            <w:r w:rsidR="00E74A87">
              <w:rPr>
                <w:rFonts w:ascii="Arial" w:hAnsi="Arial" w:cs="Arial"/>
              </w:rPr>
              <w:t xml:space="preserve"> </w:t>
            </w:r>
            <w:r w:rsidR="009741FE">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sidR="009741FE">
              <w:rPr>
                <w:rFonts w:ascii="Arial" w:hAnsi="Arial" w:cs="Arial"/>
              </w:rPr>
            </w:r>
            <w:r w:rsidR="009741FE">
              <w:rPr>
                <w:rFonts w:ascii="Arial" w:hAnsi="Arial" w:cs="Arial"/>
              </w:rPr>
              <w:fldChar w:fldCharType="separate"/>
            </w:r>
            <w:r w:rsidR="00D82A74">
              <w:rPr>
                <w:rFonts w:ascii="Arial" w:hAnsi="Arial" w:cs="Arial"/>
              </w:rPr>
              <w:t> </w:t>
            </w:r>
            <w:r w:rsidR="00D82A74">
              <w:rPr>
                <w:rFonts w:ascii="Arial" w:hAnsi="Arial" w:cs="Arial"/>
              </w:rPr>
              <w:t> </w:t>
            </w:r>
            <w:r w:rsidR="00D82A74">
              <w:rPr>
                <w:rFonts w:ascii="Arial" w:hAnsi="Arial" w:cs="Arial"/>
              </w:rPr>
              <w:t> </w:t>
            </w:r>
            <w:r w:rsidR="00D82A74">
              <w:rPr>
                <w:rFonts w:ascii="Arial" w:hAnsi="Arial" w:cs="Arial"/>
              </w:rPr>
              <w:t> </w:t>
            </w:r>
            <w:r w:rsidR="00D82A74">
              <w:rPr>
                <w:rFonts w:ascii="Arial" w:hAnsi="Arial" w:cs="Arial"/>
              </w:rPr>
              <w:t> </w:t>
            </w:r>
            <w:r w:rsidR="009741FE">
              <w:rPr>
                <w:rFonts w:ascii="Arial" w:hAnsi="Arial" w:cs="Arial"/>
              </w:rPr>
              <w:fldChar w:fldCharType="end"/>
            </w:r>
            <w:bookmarkEnd w:id="0"/>
          </w:p>
          <w:p w14:paraId="107586AA" w14:textId="77777777" w:rsidR="00D25F8B" w:rsidRDefault="00D25F8B">
            <w:pPr>
              <w:rPr>
                <w:rFonts w:ascii="Arial" w:hAnsi="Arial" w:cs="Arial"/>
              </w:rPr>
            </w:pPr>
          </w:p>
        </w:tc>
      </w:tr>
      <w:tr w:rsidR="00D25F8B" w14:paraId="5CF5E565" w14:textId="77777777">
        <w:trPr>
          <w:trHeight w:val="475"/>
        </w:trPr>
        <w:tc>
          <w:tcPr>
            <w:tcW w:w="10800" w:type="dxa"/>
            <w:gridSpan w:val="2"/>
          </w:tcPr>
          <w:p w14:paraId="4CED5D6F" w14:textId="77777777" w:rsidR="00D25F8B" w:rsidRDefault="00E90EB5">
            <w:pPr>
              <w:rPr>
                <w:rFonts w:ascii="Arial" w:hAnsi="Arial" w:cs="Arial"/>
              </w:rPr>
            </w:pPr>
            <w:r>
              <w:rPr>
                <w:rFonts w:ascii="Arial" w:hAnsi="Arial" w:cs="Arial"/>
              </w:rPr>
              <w:t xml:space="preserve">Phone: </w:t>
            </w:r>
            <w:r w:rsidR="009741FE">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sidR="009741FE">
              <w:rPr>
                <w:rFonts w:ascii="Arial" w:hAnsi="Arial" w:cs="Arial"/>
              </w:rPr>
            </w:r>
            <w:r w:rsidR="009741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741FE">
              <w:rPr>
                <w:rFonts w:ascii="Arial" w:hAnsi="Arial" w:cs="Arial"/>
              </w:rPr>
              <w:fldChar w:fldCharType="end"/>
            </w:r>
            <w:bookmarkEnd w:id="1"/>
          </w:p>
          <w:p w14:paraId="49264A1C" w14:textId="77777777" w:rsidR="00D25F8B" w:rsidRDefault="00D25F8B">
            <w:pPr>
              <w:rPr>
                <w:rFonts w:ascii="Arial" w:hAnsi="Arial" w:cs="Arial"/>
              </w:rPr>
            </w:pPr>
          </w:p>
        </w:tc>
      </w:tr>
      <w:tr w:rsidR="00D25F8B" w14:paraId="0AF0536A" w14:textId="77777777">
        <w:trPr>
          <w:trHeight w:val="475"/>
        </w:trPr>
        <w:tc>
          <w:tcPr>
            <w:tcW w:w="5580" w:type="dxa"/>
          </w:tcPr>
          <w:p w14:paraId="606E29A2" w14:textId="77777777" w:rsidR="00D25F8B" w:rsidRDefault="00E90EB5">
            <w:pPr>
              <w:rPr>
                <w:rFonts w:ascii="Arial" w:hAnsi="Arial" w:cs="Arial"/>
              </w:rPr>
            </w:pPr>
            <w:r>
              <w:rPr>
                <w:rFonts w:ascii="Arial" w:hAnsi="Arial" w:cs="Arial"/>
              </w:rPr>
              <w:t xml:space="preserve">Fax: </w:t>
            </w:r>
            <w:r w:rsidR="009741FE">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sidR="009741FE">
              <w:rPr>
                <w:rFonts w:ascii="Arial" w:hAnsi="Arial" w:cs="Arial"/>
              </w:rPr>
            </w:r>
            <w:r w:rsidR="009741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741FE">
              <w:rPr>
                <w:rFonts w:ascii="Arial" w:hAnsi="Arial" w:cs="Arial"/>
              </w:rPr>
              <w:fldChar w:fldCharType="end"/>
            </w:r>
            <w:bookmarkEnd w:id="2"/>
          </w:p>
          <w:p w14:paraId="7D4012CD" w14:textId="77777777" w:rsidR="00D25F8B" w:rsidRDefault="00D25F8B">
            <w:pPr>
              <w:rPr>
                <w:rFonts w:ascii="Arial" w:hAnsi="Arial" w:cs="Arial"/>
              </w:rPr>
            </w:pPr>
          </w:p>
        </w:tc>
        <w:tc>
          <w:tcPr>
            <w:tcW w:w="5220" w:type="dxa"/>
          </w:tcPr>
          <w:p w14:paraId="1E1E3258" w14:textId="77777777" w:rsidR="00D25F8B" w:rsidRDefault="00E90EB5">
            <w:pPr>
              <w:rPr>
                <w:rFonts w:ascii="Arial" w:hAnsi="Arial" w:cs="Arial"/>
              </w:rPr>
            </w:pPr>
            <w:r>
              <w:rPr>
                <w:rFonts w:ascii="Arial" w:hAnsi="Arial" w:cs="Arial"/>
              </w:rPr>
              <w:t xml:space="preserve">E-mail: </w:t>
            </w:r>
            <w:r w:rsidR="009741FE">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sidR="009741FE">
              <w:rPr>
                <w:rFonts w:ascii="Arial" w:hAnsi="Arial" w:cs="Arial"/>
              </w:rPr>
            </w:r>
            <w:r w:rsidR="009741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741FE">
              <w:rPr>
                <w:rFonts w:ascii="Arial" w:hAnsi="Arial" w:cs="Arial"/>
              </w:rPr>
              <w:fldChar w:fldCharType="end"/>
            </w:r>
            <w:bookmarkEnd w:id="3"/>
          </w:p>
          <w:p w14:paraId="077E14CB" w14:textId="77777777" w:rsidR="00D25F8B" w:rsidRDefault="00D25F8B">
            <w:pPr>
              <w:rPr>
                <w:rFonts w:ascii="Arial" w:hAnsi="Arial" w:cs="Arial"/>
              </w:rPr>
            </w:pPr>
          </w:p>
        </w:tc>
      </w:tr>
    </w:tbl>
    <w:p w14:paraId="40BCCEAB" w14:textId="77777777" w:rsidR="00D25F8B" w:rsidRDefault="00D25F8B">
      <w:pPr>
        <w:rPr>
          <w:rFonts w:ascii="Arial" w:hAnsi="Arial" w:cs="Arial"/>
        </w:rPr>
      </w:pPr>
    </w:p>
    <w:p w14:paraId="265142B3" w14:textId="77777777" w:rsidR="00D25F8B" w:rsidRDefault="00D25F8B">
      <w:pPr>
        <w:rPr>
          <w:rFonts w:ascii="Arial" w:hAnsi="Arial" w:cs="Arial"/>
        </w:rPr>
      </w:pPr>
    </w:p>
    <w:p w14:paraId="167898EF" w14:textId="77777777" w:rsidR="00D25F8B" w:rsidRDefault="00E90EB5">
      <w:pPr>
        <w:rPr>
          <w:rFonts w:ascii="Arial" w:hAnsi="Arial" w:cs="Arial"/>
          <w:szCs w:val="22"/>
          <w:u w:val="single"/>
        </w:rPr>
      </w:pPr>
      <w:r>
        <w:rPr>
          <w:rFonts w:ascii="Arial" w:hAnsi="Arial" w:cs="Arial"/>
          <w:b/>
          <w:i/>
          <w:sz w:val="22"/>
          <w:szCs w:val="22"/>
        </w:rPr>
        <w:t>Department Name</w:t>
      </w:r>
      <w:r>
        <w:rPr>
          <w:rFonts w:ascii="Arial" w:hAnsi="Arial" w:cs="Arial"/>
          <w:szCs w:val="22"/>
        </w:rPr>
        <w:t xml:space="preserve"> </w:t>
      </w:r>
      <w:r>
        <w:rPr>
          <w:rFonts w:ascii="Arial" w:hAnsi="Arial" w:cs="Arial"/>
          <w:szCs w:val="22"/>
          <w:u w:val="single"/>
        </w:rPr>
        <w:tab/>
      </w:r>
      <w:r w:rsidR="00DD721E">
        <w:rPr>
          <w:rFonts w:ascii="Arial" w:hAnsi="Arial" w:cs="Arial"/>
          <w:szCs w:val="22"/>
          <w:u w:val="single"/>
        </w:rPr>
        <w:fldChar w:fldCharType="begin">
          <w:ffData>
            <w:name w:val="Text8"/>
            <w:enabled/>
            <w:calcOnExit w:val="0"/>
            <w:textInput/>
          </w:ffData>
        </w:fldChar>
      </w:r>
      <w:bookmarkStart w:id="4" w:name="Text8"/>
      <w:r w:rsidR="00DD721E">
        <w:rPr>
          <w:rFonts w:ascii="Arial" w:hAnsi="Arial" w:cs="Arial"/>
          <w:szCs w:val="22"/>
          <w:u w:val="single"/>
        </w:rPr>
        <w:instrText xml:space="preserve"> FORMTEXT </w:instrText>
      </w:r>
      <w:r w:rsidR="00DD721E">
        <w:rPr>
          <w:rFonts w:ascii="Arial" w:hAnsi="Arial" w:cs="Arial"/>
          <w:szCs w:val="22"/>
          <w:u w:val="single"/>
        </w:rPr>
      </w:r>
      <w:r w:rsidR="00DD721E">
        <w:rPr>
          <w:rFonts w:ascii="Arial" w:hAnsi="Arial" w:cs="Arial"/>
          <w:szCs w:val="22"/>
          <w:u w:val="single"/>
        </w:rPr>
        <w:fldChar w:fldCharType="separate"/>
      </w:r>
      <w:r w:rsidR="00DD721E">
        <w:rPr>
          <w:rFonts w:ascii="Arial" w:hAnsi="Arial" w:cs="Arial"/>
          <w:noProof/>
          <w:szCs w:val="22"/>
          <w:u w:val="single"/>
        </w:rPr>
        <w:t> </w:t>
      </w:r>
      <w:r w:rsidR="00DD721E">
        <w:rPr>
          <w:rFonts w:ascii="Arial" w:hAnsi="Arial" w:cs="Arial"/>
          <w:noProof/>
          <w:szCs w:val="22"/>
          <w:u w:val="single"/>
        </w:rPr>
        <w:t> </w:t>
      </w:r>
      <w:r w:rsidR="00DD721E">
        <w:rPr>
          <w:rFonts w:ascii="Arial" w:hAnsi="Arial" w:cs="Arial"/>
          <w:noProof/>
          <w:szCs w:val="22"/>
          <w:u w:val="single"/>
        </w:rPr>
        <w:t> </w:t>
      </w:r>
      <w:r w:rsidR="00DD721E">
        <w:rPr>
          <w:rFonts w:ascii="Arial" w:hAnsi="Arial" w:cs="Arial"/>
          <w:noProof/>
          <w:szCs w:val="22"/>
          <w:u w:val="single"/>
        </w:rPr>
        <w:t> </w:t>
      </w:r>
      <w:r w:rsidR="00DD721E">
        <w:rPr>
          <w:rFonts w:ascii="Arial" w:hAnsi="Arial" w:cs="Arial"/>
          <w:noProof/>
          <w:szCs w:val="22"/>
          <w:u w:val="single"/>
        </w:rPr>
        <w:t> </w:t>
      </w:r>
      <w:r w:rsidR="00DD721E">
        <w:rPr>
          <w:rFonts w:ascii="Arial" w:hAnsi="Arial" w:cs="Arial"/>
          <w:szCs w:val="22"/>
          <w:u w:val="single"/>
        </w:rPr>
        <w:fldChar w:fldCharType="end"/>
      </w:r>
      <w:bookmarkEnd w:id="4"/>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p>
    <w:p w14:paraId="2B8FBC60" w14:textId="77777777" w:rsidR="00D25F8B" w:rsidRDefault="00D25F8B">
      <w:pPr>
        <w:rPr>
          <w:rFonts w:ascii="Arial" w:hAnsi="Arial" w:cs="Arial"/>
          <w:szCs w:val="22"/>
          <w:u w:val="single"/>
        </w:rPr>
      </w:pPr>
    </w:p>
    <w:p w14:paraId="443A8784" w14:textId="77777777" w:rsidR="00D25F8B" w:rsidRDefault="00E90EB5">
      <w:pPr>
        <w:rPr>
          <w:rFonts w:ascii="Arial" w:hAnsi="Arial" w:cs="Arial"/>
          <w:b/>
          <w:i/>
          <w:sz w:val="22"/>
          <w:szCs w:val="22"/>
        </w:rPr>
      </w:pPr>
      <w:r>
        <w:rPr>
          <w:rFonts w:ascii="Arial" w:hAnsi="Arial" w:cs="Arial"/>
          <w:b/>
          <w:i/>
          <w:sz w:val="22"/>
          <w:szCs w:val="22"/>
        </w:rPr>
        <w:t>Dept ID(s)</w:t>
      </w:r>
      <w:r w:rsidR="00E74A87">
        <w:rPr>
          <w:rFonts w:ascii="Arial" w:hAnsi="Arial" w:cs="Arial"/>
          <w:b/>
          <w:i/>
          <w:sz w:val="22"/>
          <w:szCs w:val="22"/>
        </w:rPr>
        <w:t xml:space="preserve"> </w:t>
      </w:r>
      <w:r>
        <w:rPr>
          <w:rFonts w:ascii="Arial" w:hAnsi="Arial" w:cs="Arial"/>
          <w:szCs w:val="22"/>
          <w:u w:val="single"/>
        </w:rPr>
        <w:tab/>
      </w:r>
      <w:r w:rsidR="00DD721E">
        <w:rPr>
          <w:rFonts w:ascii="Arial" w:hAnsi="Arial" w:cs="Arial"/>
          <w:szCs w:val="22"/>
          <w:u w:val="single"/>
        </w:rPr>
        <w:fldChar w:fldCharType="begin">
          <w:ffData>
            <w:name w:val="Text9"/>
            <w:enabled/>
            <w:calcOnExit w:val="0"/>
            <w:textInput/>
          </w:ffData>
        </w:fldChar>
      </w:r>
      <w:bookmarkStart w:id="5" w:name="Text9"/>
      <w:r w:rsidR="00DD721E">
        <w:rPr>
          <w:rFonts w:ascii="Arial" w:hAnsi="Arial" w:cs="Arial"/>
          <w:szCs w:val="22"/>
          <w:u w:val="single"/>
        </w:rPr>
        <w:instrText xml:space="preserve"> FORMTEXT </w:instrText>
      </w:r>
      <w:r w:rsidR="00DD721E">
        <w:rPr>
          <w:rFonts w:ascii="Arial" w:hAnsi="Arial" w:cs="Arial"/>
          <w:szCs w:val="22"/>
          <w:u w:val="single"/>
        </w:rPr>
      </w:r>
      <w:r w:rsidR="00DD721E">
        <w:rPr>
          <w:rFonts w:ascii="Arial" w:hAnsi="Arial" w:cs="Arial"/>
          <w:szCs w:val="22"/>
          <w:u w:val="single"/>
        </w:rPr>
        <w:fldChar w:fldCharType="separate"/>
      </w:r>
      <w:r w:rsidR="00DD721E">
        <w:rPr>
          <w:rFonts w:ascii="Arial" w:hAnsi="Arial" w:cs="Arial"/>
          <w:noProof/>
          <w:szCs w:val="22"/>
          <w:u w:val="single"/>
        </w:rPr>
        <w:t> </w:t>
      </w:r>
      <w:r w:rsidR="00DD721E">
        <w:rPr>
          <w:rFonts w:ascii="Arial" w:hAnsi="Arial" w:cs="Arial"/>
          <w:noProof/>
          <w:szCs w:val="22"/>
          <w:u w:val="single"/>
        </w:rPr>
        <w:t> </w:t>
      </w:r>
      <w:r w:rsidR="00DD721E">
        <w:rPr>
          <w:rFonts w:ascii="Arial" w:hAnsi="Arial" w:cs="Arial"/>
          <w:noProof/>
          <w:szCs w:val="22"/>
          <w:u w:val="single"/>
        </w:rPr>
        <w:t> </w:t>
      </w:r>
      <w:r w:rsidR="00DD721E">
        <w:rPr>
          <w:rFonts w:ascii="Arial" w:hAnsi="Arial" w:cs="Arial"/>
          <w:noProof/>
          <w:szCs w:val="22"/>
          <w:u w:val="single"/>
        </w:rPr>
        <w:t> </w:t>
      </w:r>
      <w:r w:rsidR="00DD721E">
        <w:rPr>
          <w:rFonts w:ascii="Arial" w:hAnsi="Arial" w:cs="Arial"/>
          <w:noProof/>
          <w:szCs w:val="22"/>
          <w:u w:val="single"/>
        </w:rPr>
        <w:t> </w:t>
      </w:r>
      <w:r w:rsidR="00DD721E">
        <w:rPr>
          <w:rFonts w:ascii="Arial" w:hAnsi="Arial" w:cs="Arial"/>
          <w:szCs w:val="22"/>
          <w:u w:val="single"/>
        </w:rPr>
        <w:fldChar w:fldCharType="end"/>
      </w:r>
      <w:bookmarkEnd w:id="5"/>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p>
    <w:p w14:paraId="146DA839" w14:textId="77777777" w:rsidR="00D25F8B" w:rsidRDefault="00D25F8B">
      <w:pPr>
        <w:rPr>
          <w:rFonts w:ascii="Arial" w:hAnsi="Arial" w:cs="Arial"/>
          <w:b/>
          <w:i/>
          <w:sz w:val="22"/>
          <w:szCs w:val="22"/>
        </w:rPr>
      </w:pPr>
    </w:p>
    <w:p w14:paraId="4DDB614E" w14:textId="77777777" w:rsidR="00E74A87" w:rsidRDefault="00E74A87">
      <w:pPr>
        <w:rPr>
          <w:rFonts w:ascii="Arial" w:hAnsi="Arial" w:cs="Arial"/>
          <w:b/>
          <w:i/>
          <w:sz w:val="22"/>
          <w:szCs w:val="22"/>
        </w:rPr>
      </w:pPr>
    </w:p>
    <w:p w14:paraId="7430DBED" w14:textId="77777777" w:rsidR="00D25F8B" w:rsidRDefault="00E90EB5">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Background / How Intangible Assets </w:t>
      </w:r>
      <w:r w:rsidR="002E4E15">
        <w:rPr>
          <w:b/>
          <w:sz w:val="24"/>
          <w:szCs w:val="24"/>
        </w:rPr>
        <w:t>w</w:t>
      </w:r>
      <w:r>
        <w:rPr>
          <w:b/>
          <w:sz w:val="24"/>
          <w:szCs w:val="24"/>
        </w:rPr>
        <w:t xml:space="preserve">ill </w:t>
      </w:r>
      <w:r w:rsidR="002E4E15">
        <w:rPr>
          <w:b/>
          <w:sz w:val="24"/>
          <w:szCs w:val="24"/>
        </w:rPr>
        <w:t>b</w:t>
      </w:r>
      <w:r>
        <w:rPr>
          <w:b/>
          <w:sz w:val="24"/>
          <w:szCs w:val="24"/>
        </w:rPr>
        <w:t>e Reported</w:t>
      </w:r>
    </w:p>
    <w:p w14:paraId="11721733" w14:textId="77777777" w:rsidR="00D25F8B" w:rsidRDefault="00D25F8B">
      <w:pPr>
        <w:rPr>
          <w:rFonts w:ascii="Arial" w:hAnsi="Arial" w:cs="Arial"/>
          <w:b/>
          <w:i/>
          <w:sz w:val="22"/>
          <w:szCs w:val="22"/>
        </w:rPr>
      </w:pPr>
    </w:p>
    <w:p w14:paraId="60F0BBFE" w14:textId="77777777" w:rsidR="00D25F8B" w:rsidRDefault="00E90EB5">
      <w:pPr>
        <w:rPr>
          <w:b/>
          <w:sz w:val="24"/>
          <w:szCs w:val="24"/>
        </w:rPr>
      </w:pPr>
      <w:r>
        <w:rPr>
          <w:b/>
          <w:sz w:val="24"/>
          <w:szCs w:val="24"/>
        </w:rPr>
        <w:t>Purpose / Objective:</w:t>
      </w:r>
      <w:r w:rsidR="00E74A87">
        <w:rPr>
          <w:b/>
          <w:sz w:val="24"/>
          <w:szCs w:val="24"/>
        </w:rPr>
        <w:t xml:space="preserve"> </w:t>
      </w:r>
    </w:p>
    <w:p w14:paraId="7AC356E2" w14:textId="77777777" w:rsidR="00CF56FF" w:rsidRDefault="00E90EB5">
      <w:pPr>
        <w:ind w:left="90"/>
        <w:rPr>
          <w:sz w:val="24"/>
          <w:szCs w:val="24"/>
        </w:rPr>
      </w:pPr>
      <w:r>
        <w:rPr>
          <w:sz w:val="24"/>
          <w:szCs w:val="24"/>
        </w:rPr>
        <w:t xml:space="preserve">To capture and properly record intangible assets not currently reflected in the University’s financial statements in accordance with Governmental Accounting Standards Board (GASB) Statement No. 51, </w:t>
      </w:r>
      <w:r>
        <w:rPr>
          <w:i/>
          <w:sz w:val="24"/>
          <w:szCs w:val="24"/>
        </w:rPr>
        <w:t xml:space="preserve">Accounting and Financial Reporting for Intangible Assets </w:t>
      </w:r>
      <w:r>
        <w:rPr>
          <w:sz w:val="24"/>
          <w:szCs w:val="24"/>
        </w:rPr>
        <w:t>(GASB 51).</w:t>
      </w:r>
      <w:r w:rsidR="00E74A87">
        <w:rPr>
          <w:sz w:val="24"/>
          <w:szCs w:val="24"/>
        </w:rPr>
        <w:t xml:space="preserve"> </w:t>
      </w:r>
      <w:r>
        <w:rPr>
          <w:sz w:val="24"/>
          <w:szCs w:val="24"/>
        </w:rPr>
        <w:t xml:space="preserve">To </w:t>
      </w:r>
      <w:proofErr w:type="gramStart"/>
      <w:r>
        <w:rPr>
          <w:sz w:val="24"/>
          <w:szCs w:val="24"/>
        </w:rPr>
        <w:t>be in compliance with</w:t>
      </w:r>
      <w:proofErr w:type="gramEnd"/>
      <w:r>
        <w:rPr>
          <w:sz w:val="24"/>
          <w:szCs w:val="24"/>
        </w:rPr>
        <w:t xml:space="preserve"> GASB 51, departments are requested to report any known intangible assets.</w:t>
      </w:r>
      <w:r w:rsidR="00E74A87">
        <w:rPr>
          <w:sz w:val="24"/>
          <w:szCs w:val="24"/>
        </w:rPr>
        <w:t xml:space="preserve"> </w:t>
      </w:r>
    </w:p>
    <w:p w14:paraId="33B91077" w14:textId="77777777" w:rsidR="00CF56FF" w:rsidRDefault="00CF56FF">
      <w:pPr>
        <w:ind w:left="90"/>
        <w:rPr>
          <w:sz w:val="24"/>
          <w:szCs w:val="24"/>
        </w:rPr>
      </w:pPr>
    </w:p>
    <w:p w14:paraId="0E68EF85" w14:textId="7563B783" w:rsidR="00D25F8B" w:rsidRPr="00286668" w:rsidRDefault="00CF56FF">
      <w:pPr>
        <w:ind w:left="90"/>
        <w:rPr>
          <w:color w:val="FF0000"/>
          <w:sz w:val="24"/>
          <w:szCs w:val="24"/>
        </w:rPr>
      </w:pPr>
      <w:r w:rsidRPr="00CF56FF">
        <w:rPr>
          <w:color w:val="FF0000"/>
          <w:sz w:val="24"/>
          <w:szCs w:val="24"/>
        </w:rPr>
        <w:t>Change from Prior Yea</w:t>
      </w:r>
      <w:r w:rsidRPr="00963DAC">
        <w:rPr>
          <w:color w:val="FF0000"/>
          <w:sz w:val="24"/>
          <w:szCs w:val="24"/>
        </w:rPr>
        <w:t xml:space="preserve">r:  </w:t>
      </w:r>
      <w:r w:rsidRPr="00286668">
        <w:rPr>
          <w:color w:val="FF0000"/>
          <w:sz w:val="24"/>
          <w:szCs w:val="24"/>
        </w:rPr>
        <w:t>Effective FY23, software license costs should be reported on the GASB 96 RRC Questionnaire Form.  Do not include software license rental agreements paid by the departments here.</w:t>
      </w:r>
    </w:p>
    <w:p w14:paraId="6AB97889" w14:textId="77777777" w:rsidR="00D25F8B" w:rsidRDefault="00D25F8B">
      <w:pPr>
        <w:ind w:left="90"/>
        <w:rPr>
          <w:sz w:val="24"/>
          <w:szCs w:val="24"/>
        </w:rPr>
      </w:pPr>
    </w:p>
    <w:p w14:paraId="68521AF3" w14:textId="77777777" w:rsidR="00D25F8B" w:rsidRDefault="00E90EB5">
      <w:pPr>
        <w:rPr>
          <w:b/>
          <w:sz w:val="24"/>
          <w:szCs w:val="24"/>
        </w:rPr>
      </w:pPr>
      <w:r>
        <w:rPr>
          <w:b/>
          <w:sz w:val="24"/>
          <w:szCs w:val="24"/>
        </w:rPr>
        <w:t>Definition:</w:t>
      </w:r>
      <w:r w:rsidR="00E74A87">
        <w:rPr>
          <w:b/>
          <w:sz w:val="24"/>
          <w:szCs w:val="24"/>
        </w:rPr>
        <w:t xml:space="preserve"> </w:t>
      </w:r>
    </w:p>
    <w:p w14:paraId="30E0CDCC" w14:textId="77777777" w:rsidR="00D25F8B" w:rsidRDefault="00E90EB5">
      <w:pPr>
        <w:ind w:left="90"/>
        <w:rPr>
          <w:sz w:val="24"/>
          <w:szCs w:val="24"/>
        </w:rPr>
      </w:pPr>
      <w:r>
        <w:rPr>
          <w:sz w:val="24"/>
          <w:szCs w:val="24"/>
        </w:rPr>
        <w:t>An asset that possesses all the following characteristics*:</w:t>
      </w:r>
    </w:p>
    <w:p w14:paraId="3B43C5B4" w14:textId="77777777" w:rsidR="00D25F8B" w:rsidRDefault="00E90EB5">
      <w:pPr>
        <w:pStyle w:val="ListParagraph"/>
        <w:numPr>
          <w:ilvl w:val="0"/>
          <w:numId w:val="16"/>
        </w:numPr>
        <w:ind w:left="810"/>
        <w:rPr>
          <w:sz w:val="24"/>
          <w:szCs w:val="24"/>
        </w:rPr>
      </w:pPr>
      <w:r>
        <w:rPr>
          <w:sz w:val="24"/>
          <w:szCs w:val="24"/>
        </w:rPr>
        <w:t>Lack of physical substance</w:t>
      </w:r>
      <w:r w:rsidR="00E74A87">
        <w:rPr>
          <w:sz w:val="24"/>
          <w:szCs w:val="24"/>
        </w:rPr>
        <w:t>.</w:t>
      </w:r>
      <w:r>
        <w:rPr>
          <w:sz w:val="24"/>
          <w:szCs w:val="24"/>
        </w:rPr>
        <w:t xml:space="preserve"> </w:t>
      </w:r>
    </w:p>
    <w:p w14:paraId="320465E1" w14:textId="77777777" w:rsidR="00D25F8B" w:rsidRDefault="00E74A87">
      <w:pPr>
        <w:pStyle w:val="ListParagraph"/>
        <w:numPr>
          <w:ilvl w:val="0"/>
          <w:numId w:val="16"/>
        </w:numPr>
        <w:ind w:left="810"/>
        <w:rPr>
          <w:sz w:val="24"/>
          <w:szCs w:val="24"/>
        </w:rPr>
      </w:pPr>
      <w:r>
        <w:rPr>
          <w:sz w:val="24"/>
          <w:szCs w:val="24"/>
        </w:rPr>
        <w:t xml:space="preserve">Non-financial nature (excludes: </w:t>
      </w:r>
      <w:r w:rsidR="00E90EB5">
        <w:rPr>
          <w:sz w:val="24"/>
          <w:szCs w:val="24"/>
        </w:rPr>
        <w:t>cash, investments, receivables, and prepaid expenses)</w:t>
      </w:r>
      <w:r>
        <w:rPr>
          <w:sz w:val="24"/>
          <w:szCs w:val="24"/>
        </w:rPr>
        <w:t>.</w:t>
      </w:r>
    </w:p>
    <w:p w14:paraId="6DC53A42" w14:textId="77777777" w:rsidR="00D25F8B" w:rsidRDefault="00E90EB5">
      <w:pPr>
        <w:pStyle w:val="ListParagraph"/>
        <w:numPr>
          <w:ilvl w:val="0"/>
          <w:numId w:val="16"/>
        </w:numPr>
        <w:ind w:left="810"/>
        <w:rPr>
          <w:sz w:val="24"/>
          <w:szCs w:val="24"/>
        </w:rPr>
      </w:pPr>
      <w:r>
        <w:rPr>
          <w:sz w:val="24"/>
          <w:szCs w:val="24"/>
        </w:rPr>
        <w:t>Initial useful life extending beyond a single reporting period (fiscal year)</w:t>
      </w:r>
      <w:r w:rsidR="00E74A87">
        <w:rPr>
          <w:sz w:val="24"/>
          <w:szCs w:val="24"/>
        </w:rPr>
        <w:t>.</w:t>
      </w:r>
    </w:p>
    <w:p w14:paraId="4258E7CB" w14:textId="77777777" w:rsidR="00D25F8B" w:rsidRDefault="00D25F8B">
      <w:pPr>
        <w:pStyle w:val="ListParagraph"/>
        <w:ind w:left="810"/>
        <w:rPr>
          <w:sz w:val="24"/>
          <w:szCs w:val="24"/>
        </w:rPr>
      </w:pPr>
    </w:p>
    <w:p w14:paraId="67C12D49" w14:textId="77777777" w:rsidR="00D25F8B" w:rsidRDefault="00E90EB5">
      <w:pPr>
        <w:pStyle w:val="ListParagraph"/>
        <w:ind w:left="0"/>
        <w:rPr>
          <w:sz w:val="24"/>
          <w:szCs w:val="24"/>
        </w:rPr>
      </w:pPr>
      <w:r>
        <w:rPr>
          <w:i/>
          <w:sz w:val="24"/>
          <w:szCs w:val="24"/>
        </w:rPr>
        <w:t>*Exception</w:t>
      </w:r>
      <w:r>
        <w:rPr>
          <w:sz w:val="24"/>
          <w:szCs w:val="24"/>
        </w:rPr>
        <w:t>:</w:t>
      </w:r>
      <w:r w:rsidR="00E74A87">
        <w:rPr>
          <w:sz w:val="24"/>
          <w:szCs w:val="24"/>
        </w:rPr>
        <w:t xml:space="preserve"> </w:t>
      </w:r>
      <w:r>
        <w:rPr>
          <w:sz w:val="24"/>
          <w:szCs w:val="24"/>
        </w:rPr>
        <w:t>Assets that meet the above characteristics, and are acquired or created primarily for the purpose of directly obtaining income (e.g.</w:t>
      </w:r>
      <w:r w:rsidR="00E74A87">
        <w:rPr>
          <w:sz w:val="24"/>
          <w:szCs w:val="24"/>
        </w:rPr>
        <w:t>,</w:t>
      </w:r>
      <w:r>
        <w:rPr>
          <w:sz w:val="24"/>
          <w:szCs w:val="24"/>
        </w:rPr>
        <w:t xml:space="preserve"> copyright that is primarily used to generate royalty income); result from capital leases; and/or involve goodwill created through a combination of an entity, are excluded.</w:t>
      </w:r>
      <w:r w:rsidR="00E74A87">
        <w:rPr>
          <w:sz w:val="24"/>
          <w:szCs w:val="24"/>
        </w:rPr>
        <w:t xml:space="preserve"> </w:t>
      </w:r>
    </w:p>
    <w:p w14:paraId="78F341DA" w14:textId="77777777" w:rsidR="00D25F8B" w:rsidRDefault="00D25F8B">
      <w:pPr>
        <w:pStyle w:val="ListParagraph"/>
        <w:ind w:left="90"/>
        <w:rPr>
          <w:sz w:val="24"/>
          <w:szCs w:val="24"/>
        </w:rPr>
      </w:pPr>
    </w:p>
    <w:p w14:paraId="27323D76" w14:textId="77777777" w:rsidR="00D25F8B" w:rsidRDefault="00E90EB5">
      <w:pPr>
        <w:pStyle w:val="ListParagraph"/>
        <w:ind w:left="0"/>
        <w:rPr>
          <w:sz w:val="24"/>
          <w:szCs w:val="24"/>
        </w:rPr>
      </w:pPr>
      <w:r>
        <w:rPr>
          <w:sz w:val="24"/>
          <w:szCs w:val="24"/>
        </w:rPr>
        <w:t>Intangible assets can be purchased, licensed, donated, and/or internally generated (created or produced by the University or an entity contracted by the University).</w:t>
      </w:r>
      <w:r w:rsidR="00E74A87">
        <w:rPr>
          <w:sz w:val="24"/>
          <w:szCs w:val="24"/>
        </w:rPr>
        <w:t xml:space="preserve"> </w:t>
      </w:r>
    </w:p>
    <w:p w14:paraId="4D6C95AF" w14:textId="77777777" w:rsidR="00D25F8B" w:rsidRDefault="00D25F8B">
      <w:pPr>
        <w:pStyle w:val="ListParagraph"/>
        <w:ind w:left="90"/>
        <w:rPr>
          <w:sz w:val="24"/>
          <w:szCs w:val="24"/>
        </w:rPr>
      </w:pPr>
    </w:p>
    <w:p w14:paraId="59B72ECB" w14:textId="77777777" w:rsidR="00D25F8B" w:rsidRDefault="00E90EB5">
      <w:pPr>
        <w:pStyle w:val="ListParagraph"/>
        <w:ind w:left="0"/>
        <w:rPr>
          <w:b/>
          <w:sz w:val="24"/>
        </w:rPr>
      </w:pPr>
      <w:r>
        <w:rPr>
          <w:b/>
          <w:sz w:val="24"/>
        </w:rPr>
        <w:t>Examples of Intangible Assets:</w:t>
      </w:r>
    </w:p>
    <w:p w14:paraId="638B01E1" w14:textId="048E03D3" w:rsidR="00D25F8B" w:rsidRPr="00286668" w:rsidRDefault="00E90EB5" w:rsidP="00E74A87">
      <w:pPr>
        <w:pStyle w:val="ListParagraph"/>
        <w:numPr>
          <w:ilvl w:val="0"/>
          <w:numId w:val="17"/>
        </w:numPr>
        <w:ind w:left="720"/>
        <w:rPr>
          <w:color w:val="FF0000"/>
          <w:sz w:val="24"/>
        </w:rPr>
      </w:pPr>
      <w:r>
        <w:rPr>
          <w:sz w:val="24"/>
        </w:rPr>
        <w:t>Computer software:</w:t>
      </w:r>
      <w:r w:rsidR="00E74A87">
        <w:rPr>
          <w:sz w:val="24"/>
        </w:rPr>
        <w:t xml:space="preserve"> </w:t>
      </w:r>
      <w:r>
        <w:rPr>
          <w:sz w:val="24"/>
        </w:rPr>
        <w:t>The ownership of, or right to use, computer programs that control, integrate, or help manage computer hardware or other software applications.</w:t>
      </w:r>
      <w:r w:rsidR="00E74A87">
        <w:rPr>
          <w:sz w:val="24"/>
        </w:rPr>
        <w:t xml:space="preserve"> </w:t>
      </w:r>
      <w:r>
        <w:rPr>
          <w:sz w:val="24"/>
        </w:rPr>
        <w:t xml:space="preserve">Software can be purchased, licensed, and/or internally generated. </w:t>
      </w:r>
      <w:r w:rsidR="00CF56FF" w:rsidRPr="00286668">
        <w:rPr>
          <w:color w:val="FF0000"/>
          <w:sz w:val="24"/>
        </w:rPr>
        <w:t>Only report purchased software costs here. Software license costs should be reported on the GASB 96 RRC Questionnaire Form.</w:t>
      </w:r>
    </w:p>
    <w:p w14:paraId="66D3F04C" w14:textId="77777777" w:rsidR="00D25F8B" w:rsidRDefault="00D25F8B" w:rsidP="00E74A87">
      <w:pPr>
        <w:pStyle w:val="ListParagraph"/>
        <w:rPr>
          <w:sz w:val="24"/>
        </w:rPr>
      </w:pPr>
    </w:p>
    <w:p w14:paraId="20ADC0D9" w14:textId="77777777" w:rsidR="00BC77EC" w:rsidRPr="00BC77EC" w:rsidRDefault="00BC77EC" w:rsidP="00BC77EC">
      <w:pPr>
        <w:ind w:left="360"/>
        <w:rPr>
          <w:sz w:val="24"/>
        </w:rPr>
      </w:pPr>
    </w:p>
    <w:p w14:paraId="44CBFBFB" w14:textId="77777777" w:rsidR="00BC77EC" w:rsidRPr="00BC77EC" w:rsidRDefault="00BC77EC" w:rsidP="00BC77EC">
      <w:pPr>
        <w:pStyle w:val="ListParagraph"/>
        <w:rPr>
          <w:sz w:val="24"/>
        </w:rPr>
      </w:pPr>
    </w:p>
    <w:p w14:paraId="1CCC061F" w14:textId="77777777" w:rsidR="00BC77EC" w:rsidRPr="00BC77EC" w:rsidRDefault="00BC77EC" w:rsidP="00BC77EC">
      <w:pPr>
        <w:ind w:left="360"/>
        <w:rPr>
          <w:sz w:val="24"/>
        </w:rPr>
      </w:pPr>
    </w:p>
    <w:p w14:paraId="3BDC9E8C" w14:textId="77777777" w:rsidR="00BC77EC" w:rsidRPr="00BC77EC" w:rsidRDefault="00BC77EC" w:rsidP="00BC77EC">
      <w:pPr>
        <w:ind w:left="360"/>
        <w:rPr>
          <w:sz w:val="24"/>
        </w:rPr>
      </w:pPr>
    </w:p>
    <w:p w14:paraId="6BB69276" w14:textId="5A139233" w:rsidR="00D25F8B" w:rsidRDefault="00E90EB5" w:rsidP="00E74A87">
      <w:pPr>
        <w:pStyle w:val="ListParagraph"/>
        <w:numPr>
          <w:ilvl w:val="0"/>
          <w:numId w:val="17"/>
        </w:numPr>
        <w:ind w:left="720"/>
        <w:rPr>
          <w:sz w:val="24"/>
        </w:rPr>
      </w:pPr>
      <w:r>
        <w:rPr>
          <w:sz w:val="24"/>
        </w:rPr>
        <w:t>Patents:</w:t>
      </w:r>
      <w:r w:rsidR="00E74A87">
        <w:rPr>
          <w:sz w:val="24"/>
        </w:rPr>
        <w:t xml:space="preserve"> </w:t>
      </w:r>
      <w:r>
        <w:rPr>
          <w:sz w:val="24"/>
        </w:rPr>
        <w:t xml:space="preserve">A set of exclusive rights granted by the government that allows the creator or the assignee of an invention the sole right to make, use, and sell that invention, or prohibit others from importing the invention into the United States for a set </w:t>
      </w:r>
      <w:proofErr w:type="gramStart"/>
      <w:r>
        <w:rPr>
          <w:sz w:val="24"/>
        </w:rPr>
        <w:t>period of time</w:t>
      </w:r>
      <w:proofErr w:type="gramEnd"/>
      <w:r>
        <w:rPr>
          <w:sz w:val="24"/>
        </w:rPr>
        <w:t>.</w:t>
      </w:r>
      <w:r w:rsidR="00E74A87">
        <w:rPr>
          <w:sz w:val="24"/>
        </w:rPr>
        <w:t xml:space="preserve"> </w:t>
      </w:r>
    </w:p>
    <w:p w14:paraId="561DA690" w14:textId="77777777" w:rsidR="00D25F8B" w:rsidRDefault="00D25F8B" w:rsidP="00E74A87">
      <w:pPr>
        <w:pStyle w:val="ListParagraph"/>
        <w:rPr>
          <w:sz w:val="24"/>
        </w:rPr>
      </w:pPr>
    </w:p>
    <w:p w14:paraId="4A8BB927" w14:textId="77777777" w:rsidR="00D25F8B" w:rsidRDefault="00E90EB5" w:rsidP="00E74A87">
      <w:pPr>
        <w:pStyle w:val="ListParagraph"/>
        <w:numPr>
          <w:ilvl w:val="0"/>
          <w:numId w:val="17"/>
        </w:numPr>
        <w:ind w:left="720"/>
        <w:rPr>
          <w:sz w:val="24"/>
        </w:rPr>
      </w:pPr>
      <w:r>
        <w:rPr>
          <w:sz w:val="24"/>
        </w:rPr>
        <w:t>Trademarks:</w:t>
      </w:r>
      <w:r w:rsidR="00E74A87">
        <w:rPr>
          <w:sz w:val="24"/>
        </w:rPr>
        <w:t xml:space="preserve"> </w:t>
      </w:r>
      <w:r>
        <w:rPr>
          <w:sz w:val="24"/>
        </w:rPr>
        <w:t>A name, word, symbol, or other device indentifying a product, officially registered and legally restricted to the use of the owner or manufacturer.</w:t>
      </w:r>
      <w:r w:rsidR="00E74A87">
        <w:rPr>
          <w:sz w:val="24"/>
        </w:rPr>
        <w:t xml:space="preserve"> </w:t>
      </w:r>
    </w:p>
    <w:p w14:paraId="5A1ED853" w14:textId="77777777" w:rsidR="00D25F8B" w:rsidRPr="00F32FF3" w:rsidRDefault="00D25F8B" w:rsidP="00F32FF3">
      <w:pPr>
        <w:rPr>
          <w:sz w:val="24"/>
        </w:rPr>
      </w:pPr>
    </w:p>
    <w:p w14:paraId="6C5DD4B9" w14:textId="77777777" w:rsidR="00D25F8B" w:rsidRDefault="00E90EB5" w:rsidP="00E74A87">
      <w:pPr>
        <w:pStyle w:val="ListParagraph"/>
        <w:numPr>
          <w:ilvl w:val="0"/>
          <w:numId w:val="17"/>
        </w:numPr>
        <w:ind w:left="720"/>
        <w:rPr>
          <w:sz w:val="24"/>
        </w:rPr>
      </w:pPr>
      <w:r>
        <w:rPr>
          <w:sz w:val="24"/>
        </w:rPr>
        <w:t>Copyrights:</w:t>
      </w:r>
      <w:r w:rsidR="00E74A87">
        <w:rPr>
          <w:sz w:val="24"/>
        </w:rPr>
        <w:t xml:space="preserve"> </w:t>
      </w:r>
      <w:r>
        <w:rPr>
          <w:sz w:val="24"/>
        </w:rPr>
        <w:t xml:space="preserve">A form of protection granted to a creator of an original work by giving exclusive rights for a certain </w:t>
      </w:r>
      <w:proofErr w:type="gramStart"/>
      <w:r>
        <w:rPr>
          <w:sz w:val="24"/>
        </w:rPr>
        <w:t>time period</w:t>
      </w:r>
      <w:proofErr w:type="gramEnd"/>
      <w:r>
        <w:rPr>
          <w:sz w:val="24"/>
        </w:rPr>
        <w:t xml:space="preserve"> in relation to that work, including its publication, distribution, and adaptation.</w:t>
      </w:r>
      <w:r w:rsidR="00E74A87">
        <w:rPr>
          <w:sz w:val="24"/>
        </w:rPr>
        <w:t xml:space="preserve"> </w:t>
      </w:r>
    </w:p>
    <w:p w14:paraId="66B69E9D" w14:textId="77777777" w:rsidR="00D25F8B" w:rsidRDefault="00D25F8B" w:rsidP="00E74A87">
      <w:pPr>
        <w:pStyle w:val="ListParagraph"/>
        <w:rPr>
          <w:sz w:val="24"/>
        </w:rPr>
      </w:pPr>
    </w:p>
    <w:p w14:paraId="06EFCBF9" w14:textId="5A83E164" w:rsidR="00D25F8B" w:rsidRPr="00286668" w:rsidRDefault="00E90EB5" w:rsidP="00E74A87">
      <w:pPr>
        <w:pStyle w:val="ListParagraph"/>
        <w:numPr>
          <w:ilvl w:val="0"/>
          <w:numId w:val="17"/>
        </w:numPr>
        <w:ind w:left="720"/>
        <w:rPr>
          <w:color w:val="FF0000"/>
          <w:sz w:val="24"/>
        </w:rPr>
      </w:pPr>
      <w:r>
        <w:rPr>
          <w:sz w:val="24"/>
        </w:rPr>
        <w:t>Licenses and Permits:</w:t>
      </w:r>
      <w:r w:rsidR="00E74A87">
        <w:rPr>
          <w:sz w:val="24"/>
        </w:rPr>
        <w:t xml:space="preserve"> </w:t>
      </w:r>
      <w:r>
        <w:rPr>
          <w:sz w:val="24"/>
        </w:rPr>
        <w:t>Legal permission to do something otherwise unauthorized.</w:t>
      </w:r>
      <w:r w:rsidR="00E74A87">
        <w:rPr>
          <w:sz w:val="24"/>
        </w:rPr>
        <w:t xml:space="preserve"> </w:t>
      </w:r>
      <w:r w:rsidR="00F32FF3" w:rsidRPr="00286668">
        <w:rPr>
          <w:color w:val="FF0000"/>
          <w:sz w:val="24"/>
        </w:rPr>
        <w:t>Licenses to use software should be reported on the GASB 96 RRC Questionnaire Form.</w:t>
      </w:r>
    </w:p>
    <w:p w14:paraId="3870C841" w14:textId="77777777" w:rsidR="00D25F8B" w:rsidRDefault="00D25F8B" w:rsidP="00E74A87">
      <w:pPr>
        <w:ind w:left="720"/>
      </w:pPr>
    </w:p>
    <w:p w14:paraId="59BF3350" w14:textId="77777777" w:rsidR="00D25F8B" w:rsidRDefault="00E90EB5" w:rsidP="00E74A87">
      <w:pPr>
        <w:pStyle w:val="ListParagraph"/>
        <w:numPr>
          <w:ilvl w:val="0"/>
          <w:numId w:val="17"/>
        </w:numPr>
        <w:ind w:left="720"/>
        <w:rPr>
          <w:sz w:val="24"/>
        </w:rPr>
      </w:pPr>
      <w:r>
        <w:rPr>
          <w:sz w:val="24"/>
        </w:rPr>
        <w:t>Easements:</w:t>
      </w:r>
      <w:r w:rsidR="00E74A87">
        <w:rPr>
          <w:sz w:val="24"/>
        </w:rPr>
        <w:t xml:space="preserve"> </w:t>
      </w:r>
      <w:r>
        <w:rPr>
          <w:sz w:val="24"/>
        </w:rPr>
        <w:t>A legal right to access or use another’s land or waterway, or to prevent an owner from using their land in a particular way.</w:t>
      </w:r>
      <w:r w:rsidR="00E74A87">
        <w:rPr>
          <w:sz w:val="24"/>
        </w:rPr>
        <w:t xml:space="preserve"> </w:t>
      </w:r>
    </w:p>
    <w:p w14:paraId="17206BC4" w14:textId="77777777" w:rsidR="00D25F8B" w:rsidRDefault="00D25F8B" w:rsidP="00E74A87">
      <w:pPr>
        <w:pStyle w:val="ListParagraph"/>
        <w:rPr>
          <w:sz w:val="24"/>
        </w:rPr>
      </w:pPr>
    </w:p>
    <w:p w14:paraId="51D300AA" w14:textId="77777777" w:rsidR="00D25F8B" w:rsidRDefault="00E90EB5" w:rsidP="00E74A87">
      <w:pPr>
        <w:pStyle w:val="ListParagraph"/>
        <w:numPr>
          <w:ilvl w:val="0"/>
          <w:numId w:val="17"/>
        </w:numPr>
        <w:ind w:left="720"/>
        <w:rPr>
          <w:sz w:val="24"/>
        </w:rPr>
      </w:pPr>
      <w:r>
        <w:rPr>
          <w:sz w:val="24"/>
        </w:rPr>
        <w:t>Water rights:</w:t>
      </w:r>
      <w:r w:rsidR="00E74A87">
        <w:rPr>
          <w:sz w:val="24"/>
        </w:rPr>
        <w:t xml:space="preserve"> </w:t>
      </w:r>
      <w:r>
        <w:rPr>
          <w:sz w:val="24"/>
        </w:rPr>
        <w:t>The right to use water from a water source (e.g.</w:t>
      </w:r>
      <w:r w:rsidR="00E74A87">
        <w:rPr>
          <w:sz w:val="24"/>
        </w:rPr>
        <w:t>,</w:t>
      </w:r>
      <w:r>
        <w:rPr>
          <w:sz w:val="24"/>
        </w:rPr>
        <w:t xml:space="preserve"> river, stream, pond, or source of groundwater).</w:t>
      </w:r>
      <w:r w:rsidR="00E74A87">
        <w:rPr>
          <w:sz w:val="24"/>
        </w:rPr>
        <w:t xml:space="preserve"> </w:t>
      </w:r>
    </w:p>
    <w:p w14:paraId="26CD5805" w14:textId="77777777" w:rsidR="00D25F8B" w:rsidRDefault="00D25F8B" w:rsidP="00E74A87">
      <w:pPr>
        <w:pStyle w:val="ListParagraph"/>
        <w:rPr>
          <w:sz w:val="24"/>
        </w:rPr>
      </w:pPr>
    </w:p>
    <w:p w14:paraId="2EB67EA0" w14:textId="77777777" w:rsidR="00D25F8B" w:rsidRDefault="00E90EB5" w:rsidP="00E74A87">
      <w:pPr>
        <w:pStyle w:val="ListParagraph"/>
        <w:numPr>
          <w:ilvl w:val="0"/>
          <w:numId w:val="17"/>
        </w:numPr>
        <w:ind w:left="720"/>
        <w:rPr>
          <w:sz w:val="24"/>
        </w:rPr>
      </w:pPr>
      <w:r>
        <w:rPr>
          <w:sz w:val="24"/>
        </w:rPr>
        <w:t>Timber rights:</w:t>
      </w:r>
      <w:r w:rsidR="00E74A87">
        <w:rPr>
          <w:sz w:val="24"/>
        </w:rPr>
        <w:t xml:space="preserve"> </w:t>
      </w:r>
      <w:r>
        <w:rPr>
          <w:sz w:val="24"/>
        </w:rPr>
        <w:t>The right to existing uncut or growing timber from the property of another party.</w:t>
      </w:r>
      <w:r w:rsidR="00E74A87">
        <w:rPr>
          <w:sz w:val="24"/>
        </w:rPr>
        <w:t xml:space="preserve"> </w:t>
      </w:r>
    </w:p>
    <w:p w14:paraId="2A248C8E" w14:textId="77777777" w:rsidR="00D25F8B" w:rsidRDefault="00D25F8B">
      <w:pPr>
        <w:pStyle w:val="ListParagraph"/>
        <w:rPr>
          <w:sz w:val="24"/>
        </w:rPr>
      </w:pPr>
    </w:p>
    <w:p w14:paraId="5730E18D" w14:textId="77777777" w:rsidR="00D25F8B" w:rsidRDefault="00E90EB5">
      <w:pPr>
        <w:pStyle w:val="ListParagraph"/>
        <w:ind w:left="0"/>
        <w:rPr>
          <w:sz w:val="24"/>
          <w:szCs w:val="24"/>
        </w:rPr>
      </w:pPr>
      <w:r>
        <w:rPr>
          <w:sz w:val="24"/>
          <w:szCs w:val="24"/>
        </w:rPr>
        <w:t>The type of intangible assets reported will depend on the department and has the potential to vary across the University.</w:t>
      </w:r>
      <w:r w:rsidR="00E74A87">
        <w:rPr>
          <w:sz w:val="24"/>
          <w:szCs w:val="24"/>
        </w:rPr>
        <w:t xml:space="preserve"> </w:t>
      </w:r>
    </w:p>
    <w:p w14:paraId="0949C062" w14:textId="77777777" w:rsidR="00D25F8B" w:rsidRDefault="00D25F8B">
      <w:pPr>
        <w:pStyle w:val="ListParagraph"/>
        <w:ind w:left="90"/>
        <w:rPr>
          <w:sz w:val="24"/>
        </w:rPr>
      </w:pPr>
    </w:p>
    <w:p w14:paraId="6D662120" w14:textId="77777777" w:rsidR="00D25F8B" w:rsidRDefault="00E90EB5">
      <w:pPr>
        <w:pStyle w:val="ListParagraph"/>
        <w:ind w:left="0"/>
        <w:rPr>
          <w:b/>
          <w:sz w:val="24"/>
        </w:rPr>
      </w:pPr>
      <w:r>
        <w:rPr>
          <w:b/>
          <w:sz w:val="24"/>
        </w:rPr>
        <w:t xml:space="preserve">Threshold: </w:t>
      </w:r>
    </w:p>
    <w:p w14:paraId="782236A8" w14:textId="77777777" w:rsidR="00740474" w:rsidRPr="00286668" w:rsidRDefault="00E90EB5" w:rsidP="00740474">
      <w:pPr>
        <w:pStyle w:val="ListParagraph"/>
        <w:numPr>
          <w:ilvl w:val="0"/>
          <w:numId w:val="17"/>
        </w:numPr>
        <w:ind w:left="720"/>
        <w:rPr>
          <w:color w:val="FF0000"/>
          <w:sz w:val="24"/>
        </w:rPr>
      </w:pPr>
      <w:r>
        <w:rPr>
          <w:sz w:val="24"/>
        </w:rPr>
        <w:t xml:space="preserve">Please report any potential intangible assets valued </w:t>
      </w:r>
      <w:r w:rsidR="00CF35EE">
        <w:rPr>
          <w:sz w:val="24"/>
        </w:rPr>
        <w:t xml:space="preserve">(or to be valued when completed) </w:t>
      </w:r>
      <w:r>
        <w:rPr>
          <w:sz w:val="24"/>
        </w:rPr>
        <w:t>at $</w:t>
      </w:r>
      <w:r w:rsidR="00CF35EE">
        <w:rPr>
          <w:sz w:val="24"/>
        </w:rPr>
        <w:t>500</w:t>
      </w:r>
      <w:r>
        <w:rPr>
          <w:sz w:val="24"/>
        </w:rPr>
        <w:t>,000 or greater.</w:t>
      </w:r>
      <w:r w:rsidR="00CF35EE">
        <w:rPr>
          <w:sz w:val="24"/>
        </w:rPr>
        <w:t xml:space="preserve">  One exception is land</w:t>
      </w:r>
      <w:r w:rsidR="00E74A87">
        <w:rPr>
          <w:sz w:val="24"/>
        </w:rPr>
        <w:t xml:space="preserve"> </w:t>
      </w:r>
      <w:r w:rsidR="00CF35EE">
        <w:rPr>
          <w:sz w:val="24"/>
        </w:rPr>
        <w:t xml:space="preserve">easements—they have no dollar threshold.  </w:t>
      </w:r>
      <w:r w:rsidR="00740474" w:rsidRPr="00740474">
        <w:rPr>
          <w:color w:val="FF0000"/>
          <w:sz w:val="24"/>
        </w:rPr>
        <w:t xml:space="preserve">Note, </w:t>
      </w:r>
      <w:r w:rsidR="00740474" w:rsidRPr="00286668">
        <w:rPr>
          <w:color w:val="FF0000"/>
          <w:sz w:val="24"/>
        </w:rPr>
        <w:t>Licenses to use software should be reported on the GASB 96 RRC Questionnaire Form.</w:t>
      </w:r>
    </w:p>
    <w:p w14:paraId="7FB11A6B" w14:textId="77777777" w:rsidR="00D25F8B" w:rsidRPr="00740474" w:rsidRDefault="00D25F8B" w:rsidP="00740474">
      <w:pPr>
        <w:rPr>
          <w:sz w:val="24"/>
        </w:rPr>
      </w:pPr>
    </w:p>
    <w:p w14:paraId="484F65B9" w14:textId="77777777" w:rsidR="00D25F8B" w:rsidRDefault="00E90EB5">
      <w:pPr>
        <w:pStyle w:val="ListParagraph"/>
        <w:ind w:left="0"/>
        <w:rPr>
          <w:b/>
          <w:sz w:val="24"/>
        </w:rPr>
      </w:pPr>
      <w:r>
        <w:rPr>
          <w:b/>
          <w:sz w:val="24"/>
        </w:rPr>
        <w:t>Useful Lives:</w:t>
      </w:r>
    </w:p>
    <w:p w14:paraId="28FE3583" w14:textId="77777777" w:rsidR="00D25F8B" w:rsidRDefault="00D25F8B">
      <w:pPr>
        <w:pStyle w:val="ListParagraph"/>
        <w:ind w:left="0"/>
        <w:rPr>
          <w:sz w:val="24"/>
        </w:rPr>
      </w:pPr>
    </w:p>
    <w:p w14:paraId="3B57AB1F" w14:textId="77777777" w:rsidR="00D25F8B" w:rsidRDefault="00E90EB5">
      <w:pPr>
        <w:pStyle w:val="ListParagraph"/>
        <w:ind w:left="0"/>
        <w:rPr>
          <w:sz w:val="24"/>
        </w:rPr>
      </w:pPr>
      <w:r>
        <w:rPr>
          <w:sz w:val="24"/>
        </w:rPr>
        <w:t>Intangible assets will be considered for amortization (depreciation) using the following guidelines:</w:t>
      </w:r>
    </w:p>
    <w:p w14:paraId="2D4C9782" w14:textId="77777777" w:rsidR="00D25F8B" w:rsidRDefault="00D25F8B">
      <w:pPr>
        <w:pStyle w:val="ListParagraph"/>
        <w:ind w:left="0"/>
        <w:rPr>
          <w:sz w:val="24"/>
        </w:rPr>
      </w:pPr>
    </w:p>
    <w:p w14:paraId="6E5D287F" w14:textId="77777777" w:rsidR="00D25F8B" w:rsidRDefault="00E90EB5">
      <w:pPr>
        <w:pStyle w:val="ListParagraph"/>
        <w:numPr>
          <w:ilvl w:val="0"/>
          <w:numId w:val="20"/>
        </w:numPr>
        <w:tabs>
          <w:tab w:val="clear" w:pos="1080"/>
          <w:tab w:val="num" w:pos="700"/>
        </w:tabs>
        <w:ind w:left="700" w:hanging="300"/>
        <w:rPr>
          <w:b/>
          <w:sz w:val="24"/>
        </w:rPr>
      </w:pPr>
      <w:r>
        <w:rPr>
          <w:b/>
          <w:sz w:val="24"/>
        </w:rPr>
        <w:t>Contractual or Legal Rights:</w:t>
      </w:r>
      <w:r w:rsidR="00E74A87">
        <w:rPr>
          <w:b/>
          <w:sz w:val="24"/>
        </w:rPr>
        <w:t xml:space="preserve"> </w:t>
      </w:r>
    </w:p>
    <w:p w14:paraId="06E77AEA" w14:textId="77777777" w:rsidR="00D25F8B" w:rsidRDefault="00E90EB5">
      <w:pPr>
        <w:pStyle w:val="ListParagraph"/>
        <w:tabs>
          <w:tab w:val="num" w:pos="700"/>
        </w:tabs>
        <w:ind w:left="700" w:hanging="300"/>
        <w:rPr>
          <w:sz w:val="24"/>
        </w:rPr>
      </w:pPr>
      <w:r>
        <w:rPr>
          <w:sz w:val="24"/>
        </w:rPr>
        <w:tab/>
        <w:t>Should not exceed the period to which the service capacity of the asset is limited by contractual or legal provisions.</w:t>
      </w:r>
      <w:r w:rsidR="00E74A87">
        <w:rPr>
          <w:sz w:val="24"/>
        </w:rPr>
        <w:t xml:space="preserve"> </w:t>
      </w:r>
    </w:p>
    <w:p w14:paraId="79631056" w14:textId="77777777" w:rsidR="00D25F8B" w:rsidRDefault="00D25F8B">
      <w:pPr>
        <w:pStyle w:val="ListParagraph"/>
        <w:tabs>
          <w:tab w:val="num" w:pos="700"/>
        </w:tabs>
        <w:ind w:left="700" w:hanging="300"/>
        <w:rPr>
          <w:sz w:val="24"/>
        </w:rPr>
      </w:pPr>
    </w:p>
    <w:p w14:paraId="6876AF52" w14:textId="77777777" w:rsidR="00D25F8B" w:rsidRDefault="00E90EB5">
      <w:pPr>
        <w:pStyle w:val="ListParagraph"/>
        <w:tabs>
          <w:tab w:val="num" w:pos="700"/>
        </w:tabs>
        <w:ind w:left="700" w:hanging="300"/>
        <w:rPr>
          <w:sz w:val="24"/>
        </w:rPr>
      </w:pPr>
      <w:r>
        <w:rPr>
          <w:sz w:val="24"/>
        </w:rPr>
        <w:tab/>
        <w:t>Renewal periods may be considered if there is evidence that the University will seek and be able to achieve renewal and that any anticipated outlays (expenses) to be incurred as part of achieving the renewal are nominal in relation to the level of service capacity expected to be obtained through the renewal.</w:t>
      </w:r>
      <w:r w:rsidR="00E74A87">
        <w:rPr>
          <w:sz w:val="24"/>
        </w:rPr>
        <w:t xml:space="preserve"> </w:t>
      </w:r>
      <w:r>
        <w:rPr>
          <w:sz w:val="24"/>
        </w:rPr>
        <w:t>Consent of a third party and satisfaction of conditions should be considered, where applicable.</w:t>
      </w:r>
      <w:r w:rsidR="00E74A87">
        <w:rPr>
          <w:sz w:val="24"/>
        </w:rPr>
        <w:t xml:space="preserve"> </w:t>
      </w:r>
    </w:p>
    <w:p w14:paraId="2C30D533" w14:textId="77777777" w:rsidR="00D25F8B" w:rsidRDefault="00D25F8B">
      <w:pPr>
        <w:pStyle w:val="ListParagraph"/>
        <w:tabs>
          <w:tab w:val="num" w:pos="700"/>
        </w:tabs>
        <w:ind w:left="700" w:hanging="300"/>
        <w:rPr>
          <w:sz w:val="24"/>
        </w:rPr>
      </w:pPr>
    </w:p>
    <w:p w14:paraId="686FDB65" w14:textId="77777777" w:rsidR="00D25F8B" w:rsidRDefault="00E90EB5">
      <w:pPr>
        <w:pStyle w:val="ListParagraph"/>
        <w:numPr>
          <w:ilvl w:val="0"/>
          <w:numId w:val="20"/>
        </w:numPr>
        <w:tabs>
          <w:tab w:val="clear" w:pos="1080"/>
          <w:tab w:val="num" w:pos="700"/>
        </w:tabs>
        <w:ind w:left="700" w:hanging="300"/>
        <w:rPr>
          <w:b/>
          <w:sz w:val="24"/>
        </w:rPr>
      </w:pPr>
      <w:r>
        <w:rPr>
          <w:b/>
          <w:sz w:val="24"/>
        </w:rPr>
        <w:t>Indefinite Useful Lives:</w:t>
      </w:r>
      <w:r w:rsidR="00E74A87">
        <w:rPr>
          <w:b/>
          <w:sz w:val="24"/>
        </w:rPr>
        <w:t xml:space="preserve"> </w:t>
      </w:r>
    </w:p>
    <w:p w14:paraId="264091AD" w14:textId="77777777" w:rsidR="00D25F8B" w:rsidRDefault="00E90EB5">
      <w:pPr>
        <w:pStyle w:val="ListParagraph"/>
        <w:tabs>
          <w:tab w:val="num" w:pos="700"/>
        </w:tabs>
        <w:ind w:left="700" w:hanging="300"/>
        <w:rPr>
          <w:sz w:val="24"/>
        </w:rPr>
      </w:pPr>
      <w:r>
        <w:rPr>
          <w:sz w:val="24"/>
        </w:rPr>
        <w:tab/>
        <w:t>Any intangible asset that has no legal, contractual, regulatory, or other factors that limit the useful life of the asset (e.g.</w:t>
      </w:r>
      <w:r w:rsidR="00E74A87">
        <w:rPr>
          <w:sz w:val="24"/>
        </w:rPr>
        <w:t>,</w:t>
      </w:r>
      <w:r>
        <w:rPr>
          <w:sz w:val="24"/>
        </w:rPr>
        <w:t xml:space="preserve"> permanent right-of-way easement).</w:t>
      </w:r>
      <w:r w:rsidR="00E74A87">
        <w:rPr>
          <w:sz w:val="24"/>
        </w:rPr>
        <w:t xml:space="preserve"> </w:t>
      </w:r>
      <w:r>
        <w:rPr>
          <w:sz w:val="24"/>
        </w:rPr>
        <w:t>Intangible assets with indefinite useful lives will not be amortized.</w:t>
      </w:r>
      <w:r w:rsidR="00E74A87">
        <w:rPr>
          <w:sz w:val="24"/>
        </w:rPr>
        <w:t xml:space="preserve"> </w:t>
      </w:r>
    </w:p>
    <w:p w14:paraId="1621677A" w14:textId="77777777" w:rsidR="00D25F8B" w:rsidRDefault="00D25F8B">
      <w:pPr>
        <w:pStyle w:val="ListParagraph"/>
        <w:tabs>
          <w:tab w:val="num" w:pos="700"/>
        </w:tabs>
        <w:ind w:left="700" w:hanging="300"/>
        <w:rPr>
          <w:sz w:val="24"/>
        </w:rPr>
      </w:pPr>
    </w:p>
    <w:p w14:paraId="73DB8062" w14:textId="77777777" w:rsidR="000A35B0" w:rsidRPr="000A35B0" w:rsidRDefault="000A35B0" w:rsidP="000A35B0">
      <w:pPr>
        <w:tabs>
          <w:tab w:val="num" w:pos="700"/>
        </w:tabs>
        <w:ind w:left="400"/>
        <w:rPr>
          <w:b/>
          <w:sz w:val="24"/>
        </w:rPr>
      </w:pPr>
    </w:p>
    <w:p w14:paraId="247239E1" w14:textId="77777777" w:rsidR="00D21EE5" w:rsidRPr="000A35B0" w:rsidRDefault="00D21EE5" w:rsidP="000A35B0">
      <w:pPr>
        <w:tabs>
          <w:tab w:val="num" w:pos="700"/>
        </w:tabs>
        <w:ind w:left="400"/>
        <w:rPr>
          <w:b/>
          <w:sz w:val="24"/>
        </w:rPr>
      </w:pPr>
    </w:p>
    <w:p w14:paraId="1A8B6DB1" w14:textId="46D91EB8" w:rsidR="00D25F8B" w:rsidRDefault="00E90EB5">
      <w:pPr>
        <w:pStyle w:val="ListParagraph"/>
        <w:numPr>
          <w:ilvl w:val="0"/>
          <w:numId w:val="20"/>
        </w:numPr>
        <w:tabs>
          <w:tab w:val="clear" w:pos="1080"/>
          <w:tab w:val="num" w:pos="700"/>
        </w:tabs>
        <w:ind w:left="700" w:hanging="300"/>
        <w:rPr>
          <w:b/>
          <w:sz w:val="24"/>
        </w:rPr>
      </w:pPr>
      <w:r>
        <w:rPr>
          <w:b/>
          <w:sz w:val="24"/>
        </w:rPr>
        <w:t>Service Capacity Period Not Known:</w:t>
      </w:r>
      <w:r w:rsidR="00E74A87">
        <w:rPr>
          <w:b/>
          <w:sz w:val="24"/>
        </w:rPr>
        <w:t xml:space="preserve"> </w:t>
      </w:r>
    </w:p>
    <w:p w14:paraId="1E5B8C96" w14:textId="2BFAF390" w:rsidR="00CF35EE" w:rsidRPr="000A35B0" w:rsidRDefault="00E90EB5" w:rsidP="000A35B0">
      <w:pPr>
        <w:pStyle w:val="ListParagraph"/>
        <w:tabs>
          <w:tab w:val="num" w:pos="700"/>
        </w:tabs>
        <w:ind w:left="700" w:hanging="300"/>
        <w:rPr>
          <w:sz w:val="24"/>
        </w:rPr>
      </w:pPr>
      <w:r>
        <w:rPr>
          <w:sz w:val="24"/>
        </w:rPr>
        <w:tab/>
        <w:t>The precise length of the useful life of the intangible asset may not be known; however, if it is known that at some</w:t>
      </w:r>
      <w:r w:rsidR="00623F61">
        <w:rPr>
          <w:sz w:val="24"/>
        </w:rPr>
        <w:t xml:space="preserve"> </w:t>
      </w:r>
      <w:r>
        <w:rPr>
          <w:sz w:val="24"/>
        </w:rPr>
        <w:t xml:space="preserve">time it will become obsolete and need to be replaced at some future </w:t>
      </w:r>
      <w:proofErr w:type="gramStart"/>
      <w:r>
        <w:rPr>
          <w:sz w:val="24"/>
        </w:rPr>
        <w:t>time period</w:t>
      </w:r>
      <w:proofErr w:type="gramEnd"/>
      <w:r>
        <w:rPr>
          <w:sz w:val="24"/>
        </w:rPr>
        <w:t>, a uniform (University-wide) useful life will be established for the particular intangible asset class.</w:t>
      </w:r>
      <w:r w:rsidR="00E74A87">
        <w:rPr>
          <w:sz w:val="24"/>
        </w:rPr>
        <w:t xml:space="preserve"> </w:t>
      </w:r>
    </w:p>
    <w:p w14:paraId="392D22C5" w14:textId="77777777" w:rsidR="00CF35EE" w:rsidRDefault="00CF35EE">
      <w:pPr>
        <w:pStyle w:val="ListParagraph"/>
        <w:tabs>
          <w:tab w:val="num" w:pos="700"/>
        </w:tabs>
        <w:ind w:left="700" w:hanging="300"/>
        <w:rPr>
          <w:sz w:val="24"/>
        </w:rPr>
      </w:pPr>
    </w:p>
    <w:p w14:paraId="139BB5F6" w14:textId="77777777" w:rsidR="00D25F8B" w:rsidRDefault="00E90EB5">
      <w:pPr>
        <w:pStyle w:val="ListParagraph"/>
        <w:numPr>
          <w:ilvl w:val="0"/>
          <w:numId w:val="20"/>
        </w:numPr>
        <w:tabs>
          <w:tab w:val="clear" w:pos="1080"/>
          <w:tab w:val="num" w:pos="700"/>
        </w:tabs>
        <w:ind w:left="700" w:hanging="300"/>
        <w:rPr>
          <w:b/>
          <w:sz w:val="24"/>
        </w:rPr>
      </w:pPr>
      <w:r>
        <w:rPr>
          <w:b/>
          <w:sz w:val="24"/>
        </w:rPr>
        <w:t>Impairment:</w:t>
      </w:r>
      <w:r w:rsidR="00E74A87">
        <w:rPr>
          <w:b/>
          <w:sz w:val="24"/>
        </w:rPr>
        <w:t xml:space="preserve"> </w:t>
      </w:r>
    </w:p>
    <w:p w14:paraId="57A06267" w14:textId="77777777" w:rsidR="00D25F8B" w:rsidRDefault="00E90EB5">
      <w:pPr>
        <w:pStyle w:val="ListParagraph"/>
        <w:tabs>
          <w:tab w:val="num" w:pos="700"/>
        </w:tabs>
        <w:ind w:left="700" w:hanging="300"/>
        <w:rPr>
          <w:sz w:val="24"/>
        </w:rPr>
      </w:pPr>
      <w:r>
        <w:rPr>
          <w:sz w:val="24"/>
        </w:rPr>
        <w:tab/>
        <w:t>If changes in factors and conditions affect the useful life of an intangible asset, the asset should be tested for impairment (e.g.</w:t>
      </w:r>
      <w:r w:rsidR="00E74A87">
        <w:rPr>
          <w:sz w:val="24"/>
        </w:rPr>
        <w:t>,</w:t>
      </w:r>
      <w:r>
        <w:rPr>
          <w:sz w:val="24"/>
        </w:rPr>
        <w:t xml:space="preserve"> stoppage of development of computer software due to a change in management priorities).</w:t>
      </w:r>
    </w:p>
    <w:p w14:paraId="3EEBE08F" w14:textId="77777777" w:rsidR="00D25F8B" w:rsidRDefault="00D25F8B">
      <w:pPr>
        <w:pStyle w:val="ListParagraph"/>
        <w:ind w:left="0"/>
        <w:rPr>
          <w:sz w:val="24"/>
        </w:rPr>
      </w:pPr>
    </w:p>
    <w:p w14:paraId="7A12B14D" w14:textId="77777777" w:rsidR="00D25F8B" w:rsidRDefault="00E90EB5">
      <w:pPr>
        <w:pStyle w:val="ListParagraph"/>
        <w:ind w:left="0"/>
        <w:rPr>
          <w:sz w:val="24"/>
        </w:rPr>
      </w:pPr>
      <w:r>
        <w:rPr>
          <w:sz w:val="24"/>
        </w:rPr>
        <w:t>Consistent with all other capital assets, Accounting Services will establish useful lives according to each particular intangible asset class, unless limited by variables such as contractual agreements or impairment.</w:t>
      </w:r>
      <w:r w:rsidR="00E74A87">
        <w:rPr>
          <w:sz w:val="24"/>
        </w:rPr>
        <w:t xml:space="preserve"> </w:t>
      </w:r>
      <w:r>
        <w:rPr>
          <w:sz w:val="24"/>
        </w:rPr>
        <w:t>If your department has any benchmarks or history in establishing a useful life for a particular intangible asset or asset class, Accounting Services will take these recommendations into consideration.</w:t>
      </w:r>
      <w:r w:rsidR="00E74A87">
        <w:rPr>
          <w:sz w:val="24"/>
        </w:rPr>
        <w:t xml:space="preserve"> </w:t>
      </w:r>
    </w:p>
    <w:p w14:paraId="3A28D1A2" w14:textId="77777777" w:rsidR="00D25F8B" w:rsidRDefault="00D25F8B">
      <w:pPr>
        <w:pStyle w:val="ListParagraph"/>
        <w:ind w:left="0"/>
        <w:rPr>
          <w:sz w:val="24"/>
        </w:rPr>
      </w:pPr>
    </w:p>
    <w:p w14:paraId="4AFEF4AA" w14:textId="77777777" w:rsidR="00D25F8B" w:rsidRDefault="00E90EB5">
      <w:pPr>
        <w:pStyle w:val="ListParagraph"/>
        <w:ind w:left="0"/>
        <w:rPr>
          <w:b/>
          <w:sz w:val="24"/>
        </w:rPr>
      </w:pPr>
      <w:r>
        <w:rPr>
          <w:b/>
          <w:sz w:val="24"/>
        </w:rPr>
        <w:t xml:space="preserve"> Measurement / Valuation:</w:t>
      </w:r>
      <w:r w:rsidR="00E74A87">
        <w:rPr>
          <w:b/>
          <w:sz w:val="24"/>
        </w:rPr>
        <w:t xml:space="preserve"> </w:t>
      </w:r>
    </w:p>
    <w:p w14:paraId="31FCFC2B" w14:textId="77777777" w:rsidR="00D25F8B" w:rsidRDefault="00D25F8B">
      <w:pPr>
        <w:pStyle w:val="ListParagraph"/>
        <w:ind w:left="0"/>
        <w:rPr>
          <w:b/>
          <w:sz w:val="24"/>
        </w:rPr>
      </w:pPr>
    </w:p>
    <w:p w14:paraId="5162D25D" w14:textId="77777777" w:rsidR="00D25F8B" w:rsidRDefault="00E90EB5">
      <w:pPr>
        <w:pStyle w:val="ListParagraph"/>
        <w:ind w:left="0"/>
        <w:rPr>
          <w:sz w:val="24"/>
        </w:rPr>
      </w:pPr>
      <w:r>
        <w:rPr>
          <w:sz w:val="24"/>
        </w:rPr>
        <w:t>Depending on the type of intangible asset and how it was acquired or created, the following guidelines will be considered:</w:t>
      </w:r>
      <w:r w:rsidR="00E74A87">
        <w:rPr>
          <w:sz w:val="24"/>
        </w:rPr>
        <w:t xml:space="preserve"> </w:t>
      </w:r>
    </w:p>
    <w:p w14:paraId="572D2455" w14:textId="77777777" w:rsidR="00D25F8B" w:rsidRDefault="00D25F8B">
      <w:pPr>
        <w:pStyle w:val="ListParagraph"/>
        <w:ind w:left="0"/>
        <w:rPr>
          <w:b/>
          <w:sz w:val="24"/>
        </w:rPr>
      </w:pPr>
    </w:p>
    <w:p w14:paraId="79D7B5F4" w14:textId="77777777" w:rsidR="00D25F8B" w:rsidRDefault="00E90EB5">
      <w:pPr>
        <w:pStyle w:val="ListParagraph"/>
        <w:numPr>
          <w:ilvl w:val="0"/>
          <w:numId w:val="18"/>
        </w:numPr>
        <w:rPr>
          <w:b/>
          <w:sz w:val="24"/>
        </w:rPr>
      </w:pPr>
      <w:r>
        <w:rPr>
          <w:b/>
          <w:sz w:val="24"/>
        </w:rPr>
        <w:t>Internally Generated Intangible Assets:</w:t>
      </w:r>
      <w:r w:rsidR="00E74A87">
        <w:rPr>
          <w:b/>
          <w:sz w:val="24"/>
        </w:rPr>
        <w:t xml:space="preserve"> </w:t>
      </w:r>
    </w:p>
    <w:p w14:paraId="636C531D" w14:textId="77777777" w:rsidR="00D25F8B" w:rsidRDefault="00E90EB5">
      <w:pPr>
        <w:pStyle w:val="ListParagraph"/>
        <w:ind w:left="700"/>
        <w:rPr>
          <w:sz w:val="24"/>
        </w:rPr>
      </w:pPr>
      <w:r>
        <w:rPr>
          <w:sz w:val="24"/>
        </w:rPr>
        <w:t>All Internally Generated Assets:</w:t>
      </w:r>
      <w:r w:rsidR="00E74A87">
        <w:rPr>
          <w:sz w:val="24"/>
        </w:rPr>
        <w:t xml:space="preserve"> </w:t>
      </w:r>
      <w:r>
        <w:rPr>
          <w:sz w:val="24"/>
        </w:rPr>
        <w:t>Only outlays (expenses) are capitalized after a specific objective/purpose has been identified; technical or technological feasibility has been demonstrated; and current intention, ability, and presence of effort to complete project has been demonstrated.</w:t>
      </w:r>
      <w:r w:rsidR="00E74A87">
        <w:rPr>
          <w:sz w:val="24"/>
        </w:rPr>
        <w:t xml:space="preserve"> </w:t>
      </w:r>
    </w:p>
    <w:p w14:paraId="4DBD7AF1" w14:textId="77777777" w:rsidR="00D25F8B" w:rsidRDefault="00D25F8B">
      <w:pPr>
        <w:pStyle w:val="ListParagraph"/>
        <w:ind w:left="0"/>
        <w:rPr>
          <w:sz w:val="24"/>
        </w:rPr>
      </w:pPr>
    </w:p>
    <w:p w14:paraId="79224F9B" w14:textId="77777777" w:rsidR="00D25F8B" w:rsidRDefault="00E90EB5">
      <w:pPr>
        <w:pStyle w:val="ListParagraph"/>
        <w:ind w:left="700"/>
        <w:rPr>
          <w:sz w:val="24"/>
        </w:rPr>
      </w:pPr>
      <w:r>
        <w:rPr>
          <w:sz w:val="24"/>
        </w:rPr>
        <w:t>Internally Generated Computer Software:</w:t>
      </w:r>
      <w:r w:rsidR="00E74A87">
        <w:rPr>
          <w:sz w:val="24"/>
        </w:rPr>
        <w:t xml:space="preserve"> </w:t>
      </w:r>
      <w:r>
        <w:rPr>
          <w:sz w:val="24"/>
        </w:rPr>
        <w:t>In addition to the criteria listed above, “All Internally Generated Assets,” only outlays (expenses) related to the “Application Development Stage”—activities that include the design of the chosen path, including software configuration and software interfaces, coding, installation to hardware, and testing, including the parallel processing phase—are capitalized.</w:t>
      </w:r>
      <w:r w:rsidR="00E74A87">
        <w:rPr>
          <w:sz w:val="24"/>
        </w:rPr>
        <w:t xml:space="preserve"> </w:t>
      </w:r>
    </w:p>
    <w:p w14:paraId="3454E844" w14:textId="77777777" w:rsidR="00D25F8B" w:rsidRDefault="00D25F8B">
      <w:pPr>
        <w:pStyle w:val="ListParagraph"/>
        <w:ind w:left="700"/>
        <w:rPr>
          <w:sz w:val="24"/>
        </w:rPr>
      </w:pPr>
    </w:p>
    <w:p w14:paraId="385F5564" w14:textId="77777777" w:rsidR="00D25F8B" w:rsidRDefault="00E90EB5">
      <w:pPr>
        <w:pStyle w:val="ListParagraph"/>
        <w:ind w:left="700"/>
        <w:rPr>
          <w:sz w:val="24"/>
        </w:rPr>
      </w:pPr>
      <w:r>
        <w:rPr>
          <w:sz w:val="24"/>
        </w:rPr>
        <w:t>Internally Generated Modifications of Computer Software:</w:t>
      </w:r>
      <w:r w:rsidR="00E74A87">
        <w:rPr>
          <w:sz w:val="24"/>
        </w:rPr>
        <w:t xml:space="preserve"> </w:t>
      </w:r>
      <w:r>
        <w:rPr>
          <w:sz w:val="24"/>
        </w:rPr>
        <w:t>In addition to the criteria listed above, “All Internally Generated Assets” and “Internally Generated Computer Software”, outlays (expenses) that result in an increase in computer software functionality, efficiency, and/or extension of estimated useful life.</w:t>
      </w:r>
      <w:r w:rsidR="00E74A87">
        <w:rPr>
          <w:sz w:val="24"/>
        </w:rPr>
        <w:t xml:space="preserve"> </w:t>
      </w:r>
    </w:p>
    <w:p w14:paraId="3C5BAB41" w14:textId="77777777" w:rsidR="00D25F8B" w:rsidRDefault="00D25F8B">
      <w:pPr>
        <w:pStyle w:val="ListParagraph"/>
        <w:ind w:left="0"/>
        <w:rPr>
          <w:b/>
          <w:sz w:val="24"/>
        </w:rPr>
      </w:pPr>
    </w:p>
    <w:p w14:paraId="23C5B2DC" w14:textId="77777777" w:rsidR="00D25F8B" w:rsidRDefault="00E90EB5">
      <w:pPr>
        <w:pStyle w:val="ListParagraph"/>
        <w:numPr>
          <w:ilvl w:val="0"/>
          <w:numId w:val="18"/>
        </w:numPr>
        <w:rPr>
          <w:b/>
          <w:sz w:val="24"/>
        </w:rPr>
      </w:pPr>
      <w:r>
        <w:rPr>
          <w:b/>
          <w:sz w:val="24"/>
        </w:rPr>
        <w:t xml:space="preserve">Intangible Asset Received as Gift/Donation: </w:t>
      </w:r>
    </w:p>
    <w:p w14:paraId="726B5804" w14:textId="77777777" w:rsidR="00D25F8B" w:rsidRDefault="00E90EB5">
      <w:pPr>
        <w:pStyle w:val="ListParagraph"/>
        <w:ind w:left="360" w:firstLine="360"/>
        <w:rPr>
          <w:sz w:val="24"/>
        </w:rPr>
      </w:pPr>
      <w:r>
        <w:rPr>
          <w:sz w:val="24"/>
        </w:rPr>
        <w:t>Recorded at fair market value at time of being received.</w:t>
      </w:r>
    </w:p>
    <w:p w14:paraId="1B1C9734" w14:textId="77777777" w:rsidR="00D25F8B" w:rsidRDefault="00D25F8B">
      <w:pPr>
        <w:pStyle w:val="ListParagraph"/>
        <w:ind w:left="0"/>
        <w:rPr>
          <w:sz w:val="24"/>
        </w:rPr>
      </w:pPr>
    </w:p>
    <w:p w14:paraId="32E16236" w14:textId="77777777" w:rsidR="00D25F8B" w:rsidRDefault="00E90EB5">
      <w:pPr>
        <w:pStyle w:val="ListParagraph"/>
        <w:numPr>
          <w:ilvl w:val="0"/>
          <w:numId w:val="18"/>
        </w:numPr>
        <w:rPr>
          <w:b/>
          <w:sz w:val="24"/>
        </w:rPr>
      </w:pPr>
      <w:r>
        <w:rPr>
          <w:b/>
          <w:sz w:val="24"/>
        </w:rPr>
        <w:t xml:space="preserve">Intangible Asset with Installment Payments: </w:t>
      </w:r>
    </w:p>
    <w:p w14:paraId="0B816D90" w14:textId="77777777" w:rsidR="00D25F8B" w:rsidRDefault="00E90EB5">
      <w:pPr>
        <w:pStyle w:val="ListParagraph"/>
        <w:rPr>
          <w:sz w:val="24"/>
        </w:rPr>
      </w:pPr>
      <w:r>
        <w:rPr>
          <w:sz w:val="24"/>
        </w:rPr>
        <w:t>The intangible asset will be equal to the total installment payments with a corresponding liability setup for the remaining unpaid installments.</w:t>
      </w:r>
      <w:r w:rsidR="00E74A87">
        <w:rPr>
          <w:sz w:val="24"/>
        </w:rPr>
        <w:t xml:space="preserve"> </w:t>
      </w:r>
    </w:p>
    <w:p w14:paraId="7F54ECC6" w14:textId="77777777" w:rsidR="00D25F8B" w:rsidRDefault="00D25F8B">
      <w:pPr>
        <w:pStyle w:val="ListParagraph"/>
        <w:rPr>
          <w:b/>
          <w:sz w:val="24"/>
        </w:rPr>
      </w:pPr>
    </w:p>
    <w:p w14:paraId="780C625C" w14:textId="77777777" w:rsidR="00D25F8B" w:rsidRDefault="00E90EB5">
      <w:pPr>
        <w:pStyle w:val="ListParagraph"/>
        <w:numPr>
          <w:ilvl w:val="0"/>
          <w:numId w:val="18"/>
        </w:numPr>
        <w:rPr>
          <w:b/>
          <w:sz w:val="24"/>
        </w:rPr>
      </w:pPr>
      <w:r>
        <w:rPr>
          <w:b/>
          <w:sz w:val="24"/>
        </w:rPr>
        <w:t>All Other Intangible Ass</w:t>
      </w:r>
      <w:r w:rsidR="009555CB">
        <w:rPr>
          <w:b/>
          <w:sz w:val="24"/>
        </w:rPr>
        <w:t xml:space="preserve">ets </w:t>
      </w:r>
      <w:r w:rsidR="009555CB" w:rsidRPr="00E74A87">
        <w:rPr>
          <w:sz w:val="24"/>
        </w:rPr>
        <w:t>(i.e.</w:t>
      </w:r>
      <w:r w:rsidR="00E74A87" w:rsidRPr="00E74A87">
        <w:rPr>
          <w:sz w:val="24"/>
        </w:rPr>
        <w:t>,</w:t>
      </w:r>
      <w:r w:rsidR="009555CB" w:rsidRPr="00E74A87">
        <w:rPr>
          <w:sz w:val="24"/>
        </w:rPr>
        <w:t xml:space="preserve"> </w:t>
      </w:r>
      <w:r w:rsidR="009555CB" w:rsidRPr="00E74A87">
        <w:rPr>
          <w:b/>
          <w:i/>
          <w:sz w:val="24"/>
        </w:rPr>
        <w:t>n</w:t>
      </w:r>
      <w:r w:rsidR="00261E97" w:rsidRPr="00E74A87">
        <w:rPr>
          <w:b/>
          <w:i/>
          <w:sz w:val="24"/>
        </w:rPr>
        <w:t>ot</w:t>
      </w:r>
      <w:r w:rsidR="00261E97">
        <w:rPr>
          <w:b/>
          <w:sz w:val="24"/>
        </w:rPr>
        <w:t xml:space="preserve"> </w:t>
      </w:r>
      <w:r w:rsidR="00261E97" w:rsidRPr="00E74A87">
        <w:rPr>
          <w:sz w:val="24"/>
        </w:rPr>
        <w:t xml:space="preserve">internally generated, donated, </w:t>
      </w:r>
      <w:r w:rsidR="009555CB" w:rsidRPr="00E74A87">
        <w:rPr>
          <w:sz w:val="24"/>
        </w:rPr>
        <w:t>require installment payments)</w:t>
      </w:r>
      <w:r w:rsidR="00261E97">
        <w:rPr>
          <w:b/>
          <w:sz w:val="24"/>
        </w:rPr>
        <w:t>:</w:t>
      </w:r>
      <w:r w:rsidR="00E74A87">
        <w:rPr>
          <w:b/>
          <w:sz w:val="24"/>
        </w:rPr>
        <w:t xml:space="preserve"> </w:t>
      </w:r>
    </w:p>
    <w:p w14:paraId="0E265C22" w14:textId="77777777" w:rsidR="00D25F8B" w:rsidRDefault="00E90EB5">
      <w:pPr>
        <w:pStyle w:val="ListParagraph"/>
        <w:rPr>
          <w:sz w:val="24"/>
        </w:rPr>
      </w:pPr>
      <w:r>
        <w:rPr>
          <w:sz w:val="24"/>
        </w:rPr>
        <w:t>Total outlays (expenses) incurred.</w:t>
      </w:r>
      <w:r w:rsidR="00E74A87">
        <w:rPr>
          <w:sz w:val="24"/>
        </w:rPr>
        <w:t xml:space="preserve"> </w:t>
      </w:r>
    </w:p>
    <w:p w14:paraId="70A94FCD" w14:textId="77777777" w:rsidR="00D25F8B" w:rsidRDefault="00D25F8B">
      <w:pPr>
        <w:pStyle w:val="ListParagraph"/>
        <w:ind w:left="0"/>
        <w:rPr>
          <w:b/>
          <w:sz w:val="24"/>
          <w:highlight w:val="yellow"/>
        </w:rPr>
      </w:pPr>
    </w:p>
    <w:p w14:paraId="4CF93B38" w14:textId="77777777" w:rsidR="0052350C" w:rsidRDefault="0052350C">
      <w:pPr>
        <w:pStyle w:val="ListParagraph"/>
        <w:ind w:left="0"/>
        <w:rPr>
          <w:b/>
          <w:sz w:val="24"/>
        </w:rPr>
      </w:pPr>
    </w:p>
    <w:p w14:paraId="1117D4E7" w14:textId="77777777" w:rsidR="0052350C" w:rsidRDefault="0052350C">
      <w:pPr>
        <w:pStyle w:val="ListParagraph"/>
        <w:ind w:left="0"/>
        <w:rPr>
          <w:b/>
          <w:sz w:val="24"/>
        </w:rPr>
      </w:pPr>
    </w:p>
    <w:p w14:paraId="2ED6E906" w14:textId="77777777" w:rsidR="0052350C" w:rsidRDefault="0052350C">
      <w:pPr>
        <w:pStyle w:val="ListParagraph"/>
        <w:ind w:left="0"/>
        <w:rPr>
          <w:b/>
          <w:sz w:val="24"/>
        </w:rPr>
      </w:pPr>
    </w:p>
    <w:p w14:paraId="3D602FC1" w14:textId="77777777" w:rsidR="0052350C" w:rsidRDefault="0052350C">
      <w:pPr>
        <w:pStyle w:val="ListParagraph"/>
        <w:ind w:left="0"/>
        <w:rPr>
          <w:b/>
          <w:sz w:val="24"/>
        </w:rPr>
      </w:pPr>
    </w:p>
    <w:p w14:paraId="6E7275BA" w14:textId="77777777" w:rsidR="0052350C" w:rsidRDefault="0052350C">
      <w:pPr>
        <w:pStyle w:val="ListParagraph"/>
        <w:ind w:left="0"/>
        <w:rPr>
          <w:b/>
          <w:sz w:val="24"/>
        </w:rPr>
      </w:pPr>
    </w:p>
    <w:p w14:paraId="2A67684E" w14:textId="2E14C912" w:rsidR="00D25F8B" w:rsidRDefault="00B36259">
      <w:pPr>
        <w:pStyle w:val="ListParagraph"/>
        <w:ind w:left="0"/>
        <w:rPr>
          <w:b/>
          <w:sz w:val="24"/>
        </w:rPr>
      </w:pPr>
      <w:r>
        <w:rPr>
          <w:b/>
          <w:sz w:val="24"/>
        </w:rPr>
        <w:t>Where Intangible Assets will b</w:t>
      </w:r>
      <w:r w:rsidR="00E90EB5">
        <w:rPr>
          <w:b/>
          <w:sz w:val="24"/>
        </w:rPr>
        <w:t>e Tracked and Recorded:</w:t>
      </w:r>
    </w:p>
    <w:p w14:paraId="5C19437D" w14:textId="65AE8AC2" w:rsidR="00D25F8B" w:rsidRDefault="002F56A0">
      <w:pPr>
        <w:pStyle w:val="ListParagraph"/>
        <w:ind w:left="0"/>
        <w:rPr>
          <w:sz w:val="24"/>
        </w:rPr>
      </w:pPr>
      <w:r>
        <w:rPr>
          <w:sz w:val="24"/>
        </w:rPr>
        <w:t>They</w:t>
      </w:r>
      <w:r w:rsidR="00E90EB5">
        <w:rPr>
          <w:sz w:val="24"/>
        </w:rPr>
        <w:t xml:space="preserve"> will be recorded in the capital assets module </w:t>
      </w:r>
      <w:r w:rsidR="00D21EE5">
        <w:rPr>
          <w:sz w:val="24"/>
        </w:rPr>
        <w:t xml:space="preserve">or the lease software </w:t>
      </w:r>
      <w:r w:rsidR="00E90EB5">
        <w:rPr>
          <w:sz w:val="24"/>
        </w:rPr>
        <w:t xml:space="preserve">that </w:t>
      </w:r>
      <w:r w:rsidR="00D21EE5">
        <w:rPr>
          <w:sz w:val="24"/>
        </w:rPr>
        <w:t>are</w:t>
      </w:r>
      <w:r w:rsidR="00E90EB5">
        <w:rPr>
          <w:sz w:val="24"/>
        </w:rPr>
        <w:t xml:space="preserve"> centrally maintained by Accounting Services.</w:t>
      </w:r>
      <w:r w:rsidR="00E74A87">
        <w:rPr>
          <w:sz w:val="24"/>
        </w:rPr>
        <w:t xml:space="preserve"> </w:t>
      </w:r>
      <w:r w:rsidR="00E90EB5" w:rsidRPr="000C294F">
        <w:rPr>
          <w:sz w:val="24"/>
        </w:rPr>
        <w:t xml:space="preserve">Amortization will be </w:t>
      </w:r>
      <w:proofErr w:type="gramStart"/>
      <w:r w:rsidR="00E90EB5" w:rsidRPr="000C294F">
        <w:rPr>
          <w:sz w:val="24"/>
        </w:rPr>
        <w:t>run</w:t>
      </w:r>
      <w:proofErr w:type="gramEnd"/>
      <w:r w:rsidR="00E90EB5" w:rsidRPr="000C294F">
        <w:rPr>
          <w:sz w:val="24"/>
        </w:rPr>
        <w:t xml:space="preserve"> and an amortization charge will appear in the same manner as depreciation.</w:t>
      </w:r>
      <w:r w:rsidR="00E74A87">
        <w:rPr>
          <w:sz w:val="24"/>
        </w:rPr>
        <w:t xml:space="preserve"> </w:t>
      </w:r>
      <w:r w:rsidR="00E90EB5" w:rsidRPr="000C294F">
        <w:rPr>
          <w:sz w:val="24"/>
        </w:rPr>
        <w:t>How does this affect carry-forward reports</w:t>
      </w:r>
      <w:r>
        <w:rPr>
          <w:sz w:val="24"/>
        </w:rPr>
        <w:t>?</w:t>
      </w:r>
      <w:r w:rsidR="00E74A87">
        <w:rPr>
          <w:sz w:val="24"/>
        </w:rPr>
        <w:t xml:space="preserve"> </w:t>
      </w:r>
      <w:r>
        <w:rPr>
          <w:sz w:val="24"/>
        </w:rPr>
        <w:t>C</w:t>
      </w:r>
      <w:r w:rsidR="00E90EB5" w:rsidRPr="000C294F">
        <w:rPr>
          <w:sz w:val="24"/>
        </w:rPr>
        <w:t>ash basis, there is no effect; whereas, accrual</w:t>
      </w:r>
      <w:r>
        <w:rPr>
          <w:sz w:val="24"/>
        </w:rPr>
        <w:t xml:space="preserve"> basis</w:t>
      </w:r>
      <w:r w:rsidR="00E90EB5" w:rsidRPr="000C294F">
        <w:rPr>
          <w:sz w:val="24"/>
        </w:rPr>
        <w:t>, in place of the cash basis impact (intangible a</w:t>
      </w:r>
      <w:r w:rsidR="000C294F">
        <w:rPr>
          <w:sz w:val="24"/>
        </w:rPr>
        <w:t>sset related outlays (expenses)</w:t>
      </w:r>
      <w:r w:rsidR="00E90EB5" w:rsidRPr="000C294F">
        <w:rPr>
          <w:sz w:val="24"/>
        </w:rPr>
        <w:t xml:space="preserve"> that were incurred</w:t>
      </w:r>
      <w:r>
        <w:rPr>
          <w:sz w:val="24"/>
        </w:rPr>
        <w:t>)</w:t>
      </w:r>
      <w:r w:rsidR="00FD00A9">
        <w:rPr>
          <w:sz w:val="24"/>
        </w:rPr>
        <w:t>;</w:t>
      </w:r>
      <w:r w:rsidR="00E90EB5" w:rsidRPr="000C294F">
        <w:rPr>
          <w:sz w:val="24"/>
        </w:rPr>
        <w:t xml:space="preserve"> an amortization expense will take its place.</w:t>
      </w:r>
      <w:r w:rsidR="00E74A87">
        <w:rPr>
          <w:sz w:val="24"/>
        </w:rPr>
        <w:t xml:space="preserve"> </w:t>
      </w:r>
    </w:p>
    <w:p w14:paraId="503EF35E" w14:textId="77777777" w:rsidR="00F97E4F" w:rsidRDefault="00F97E4F">
      <w:pPr>
        <w:pStyle w:val="ListParagraph"/>
        <w:ind w:left="0"/>
        <w:rPr>
          <w:b/>
          <w:sz w:val="24"/>
        </w:rPr>
      </w:pPr>
    </w:p>
    <w:p w14:paraId="3B8896BD" w14:textId="77777777" w:rsidR="00E74A87" w:rsidRDefault="00E74A87">
      <w:pPr>
        <w:pStyle w:val="ListParagraph"/>
        <w:ind w:left="0"/>
        <w:rPr>
          <w:b/>
          <w:sz w:val="24"/>
        </w:rPr>
      </w:pPr>
    </w:p>
    <w:p w14:paraId="020B9C1E" w14:textId="77777777" w:rsidR="00D25F8B" w:rsidRDefault="006F262E">
      <w:pPr>
        <w:pStyle w:val="ListParagraph"/>
        <w:ind w:left="0"/>
        <w:rPr>
          <w:b/>
          <w:sz w:val="24"/>
        </w:rPr>
      </w:pPr>
      <w:r>
        <w:rPr>
          <w:b/>
          <w:sz w:val="24"/>
        </w:rPr>
        <w:t xml:space="preserve">Reporting </w:t>
      </w:r>
      <w:r w:rsidR="00CE7820">
        <w:rPr>
          <w:b/>
          <w:sz w:val="24"/>
        </w:rPr>
        <w:t xml:space="preserve">on </w:t>
      </w:r>
      <w:r>
        <w:rPr>
          <w:b/>
          <w:sz w:val="24"/>
        </w:rPr>
        <w:t xml:space="preserve">Intangible Assets </w:t>
      </w:r>
      <w:r w:rsidR="00B36259">
        <w:rPr>
          <w:b/>
          <w:sz w:val="24"/>
        </w:rPr>
        <w:t>o</w:t>
      </w:r>
      <w:r w:rsidR="00E90EB5">
        <w:rPr>
          <w:b/>
          <w:sz w:val="24"/>
        </w:rPr>
        <w:t xml:space="preserve">n </w:t>
      </w:r>
      <w:r w:rsidR="00B36259">
        <w:rPr>
          <w:b/>
          <w:sz w:val="24"/>
        </w:rPr>
        <w:t>a</w:t>
      </w:r>
      <w:r w:rsidR="00E90EB5">
        <w:rPr>
          <w:b/>
          <w:sz w:val="24"/>
        </w:rPr>
        <w:t>n On-Going Basis:</w:t>
      </w:r>
      <w:r w:rsidR="00E74A87">
        <w:rPr>
          <w:b/>
          <w:sz w:val="24"/>
        </w:rPr>
        <w:t xml:space="preserve"> </w:t>
      </w:r>
    </w:p>
    <w:p w14:paraId="1270DB01" w14:textId="77777777" w:rsidR="00D25F8B" w:rsidRDefault="008C472F">
      <w:pPr>
        <w:pStyle w:val="ListParagraph"/>
        <w:ind w:left="0"/>
        <w:rPr>
          <w:sz w:val="24"/>
        </w:rPr>
      </w:pPr>
      <w:r>
        <w:rPr>
          <w:sz w:val="24"/>
        </w:rPr>
        <w:t>Please contact Accounting Services i</w:t>
      </w:r>
      <w:r w:rsidR="00005F99">
        <w:rPr>
          <w:sz w:val="24"/>
        </w:rPr>
        <w:t>f your dep</w:t>
      </w:r>
      <w:r>
        <w:rPr>
          <w:sz w:val="24"/>
        </w:rPr>
        <w:t>artment has completed a project (</w:t>
      </w:r>
      <w:r w:rsidR="00005F99">
        <w:rPr>
          <w:sz w:val="24"/>
        </w:rPr>
        <w:t>or in the process</w:t>
      </w:r>
      <w:r w:rsidR="00CE7820">
        <w:rPr>
          <w:sz w:val="24"/>
        </w:rPr>
        <w:t xml:space="preserve"> of completing);</w:t>
      </w:r>
      <w:r>
        <w:rPr>
          <w:sz w:val="24"/>
        </w:rPr>
        <w:t xml:space="preserve"> if </w:t>
      </w:r>
      <w:r w:rsidR="00005F99">
        <w:rPr>
          <w:sz w:val="24"/>
        </w:rPr>
        <w:t>a reported intangible asset has a change in primary purpose</w:t>
      </w:r>
      <w:r>
        <w:rPr>
          <w:sz w:val="24"/>
        </w:rPr>
        <w:t xml:space="preserve"> of </w:t>
      </w:r>
      <w:r>
        <w:rPr>
          <w:sz w:val="24"/>
          <w:szCs w:val="24"/>
        </w:rPr>
        <w:t xml:space="preserve">directly obtaining income </w:t>
      </w:r>
      <w:r w:rsidR="00005F99">
        <w:rPr>
          <w:sz w:val="24"/>
        </w:rPr>
        <w:t>versus supporting general operations</w:t>
      </w:r>
      <w:r w:rsidR="00CE7820">
        <w:rPr>
          <w:sz w:val="24"/>
        </w:rPr>
        <w:t>; or if your reported intangible asset has a potential impairment or change in useful life</w:t>
      </w:r>
      <w:r w:rsidR="00005F99">
        <w:rPr>
          <w:sz w:val="24"/>
        </w:rPr>
        <w:t>.</w:t>
      </w:r>
      <w:r w:rsidR="00E74A87">
        <w:rPr>
          <w:sz w:val="24"/>
        </w:rPr>
        <w:t xml:space="preserve"> </w:t>
      </w:r>
    </w:p>
    <w:p w14:paraId="0E8E805F" w14:textId="77777777" w:rsidR="00D25F8B" w:rsidRDefault="00D25F8B">
      <w:pPr>
        <w:rPr>
          <w:rFonts w:ascii="Arial" w:hAnsi="Arial" w:cs="Arial"/>
          <w:b/>
          <w:i/>
          <w:sz w:val="22"/>
          <w:szCs w:val="22"/>
        </w:rPr>
      </w:pPr>
    </w:p>
    <w:p w14:paraId="0BDF802D" w14:textId="77777777" w:rsidR="00D25F8B" w:rsidRDefault="00D25F8B">
      <w:pPr>
        <w:rPr>
          <w:rFonts w:ascii="Arial" w:hAnsi="Arial" w:cs="Arial"/>
          <w:b/>
          <w:i/>
          <w:sz w:val="22"/>
          <w:szCs w:val="22"/>
        </w:rPr>
      </w:pPr>
    </w:p>
    <w:p w14:paraId="1844F2A6" w14:textId="77777777" w:rsidR="00D25F8B" w:rsidRDefault="00E90EB5">
      <w:pPr>
        <w:pBdr>
          <w:top w:val="single" w:sz="4" w:space="1" w:color="auto"/>
          <w:left w:val="single" w:sz="4" w:space="4" w:color="auto"/>
          <w:bottom w:val="single" w:sz="4" w:space="1" w:color="auto"/>
          <w:right w:val="single" w:sz="4" w:space="4" w:color="auto"/>
        </w:pBdr>
        <w:rPr>
          <w:b/>
          <w:i/>
          <w:sz w:val="24"/>
          <w:szCs w:val="24"/>
        </w:rPr>
      </w:pPr>
      <w:r>
        <w:rPr>
          <w:b/>
          <w:sz w:val="24"/>
          <w:szCs w:val="24"/>
        </w:rPr>
        <w:t>Questions to be Answered by Department</w:t>
      </w:r>
    </w:p>
    <w:p w14:paraId="281D9BE7" w14:textId="77777777" w:rsidR="00D25F8B" w:rsidRDefault="00D25F8B">
      <w:pPr>
        <w:rPr>
          <w:b/>
          <w:i/>
          <w:sz w:val="24"/>
          <w:szCs w:val="24"/>
        </w:rPr>
      </w:pPr>
    </w:p>
    <w:p w14:paraId="12F2BF58" w14:textId="77777777" w:rsidR="00D25F8B" w:rsidRDefault="00E90EB5">
      <w:pPr>
        <w:numPr>
          <w:ilvl w:val="0"/>
          <w:numId w:val="7"/>
        </w:numPr>
        <w:rPr>
          <w:sz w:val="24"/>
          <w:szCs w:val="24"/>
        </w:rPr>
      </w:pPr>
      <w:r>
        <w:rPr>
          <w:sz w:val="24"/>
          <w:szCs w:val="24"/>
        </w:rPr>
        <w:t xml:space="preserve">Based on the definition of intangible assets and the examples given in pages 1-2, are you aware of any intangible assets that </w:t>
      </w:r>
      <w:r w:rsidR="00F97E4F">
        <w:rPr>
          <w:sz w:val="24"/>
          <w:szCs w:val="24"/>
        </w:rPr>
        <w:t xml:space="preserve">were acquired or internally generated </w:t>
      </w:r>
      <w:r>
        <w:rPr>
          <w:sz w:val="24"/>
          <w:szCs w:val="24"/>
        </w:rPr>
        <w:t>within your department that would be valued at $</w:t>
      </w:r>
      <w:r w:rsidR="00F929D6">
        <w:rPr>
          <w:sz w:val="24"/>
          <w:szCs w:val="24"/>
        </w:rPr>
        <w:t>500</w:t>
      </w:r>
      <w:r>
        <w:rPr>
          <w:sz w:val="24"/>
          <w:szCs w:val="24"/>
        </w:rPr>
        <w:t>,000 or greater</w:t>
      </w:r>
      <w:r w:rsidR="00F97E4F">
        <w:rPr>
          <w:sz w:val="24"/>
          <w:szCs w:val="24"/>
        </w:rPr>
        <w:t>, cumulative over time</w:t>
      </w:r>
      <w:r>
        <w:rPr>
          <w:sz w:val="24"/>
          <w:szCs w:val="24"/>
        </w:rPr>
        <w:t>?</w:t>
      </w:r>
      <w:r w:rsidR="00E74A87">
        <w:rPr>
          <w:sz w:val="24"/>
          <w:szCs w:val="24"/>
        </w:rPr>
        <w:t xml:space="preserve"> </w:t>
      </w:r>
      <w:r w:rsidR="00F97E4F">
        <w:rPr>
          <w:sz w:val="24"/>
          <w:szCs w:val="24"/>
        </w:rPr>
        <w:t>(Cumulative costs may apply to an intangible asset that is a work in process or an intangible asset subject to upgrades / enhancements.)</w:t>
      </w:r>
      <w:r w:rsidR="00E74A87">
        <w:rPr>
          <w:sz w:val="24"/>
          <w:szCs w:val="24"/>
        </w:rPr>
        <w:t xml:space="preserve"> </w:t>
      </w:r>
    </w:p>
    <w:p w14:paraId="05A33EF5" w14:textId="77777777" w:rsidR="00D25F8B" w:rsidRDefault="00D25F8B">
      <w:pPr>
        <w:ind w:left="720"/>
        <w:rPr>
          <w:sz w:val="24"/>
          <w:szCs w:val="24"/>
        </w:rPr>
      </w:pPr>
    </w:p>
    <w:p w14:paraId="62B2E204" w14:textId="77777777" w:rsidR="00D25F8B" w:rsidRDefault="00F97E4F">
      <w:pPr>
        <w:ind w:left="720"/>
        <w:rPr>
          <w:sz w:val="24"/>
          <w:szCs w:val="24"/>
        </w:rPr>
      </w:pPr>
      <w:r>
        <w:rPr>
          <w:sz w:val="24"/>
          <w:szCs w:val="24"/>
        </w:rPr>
        <w:t xml:space="preserve">Yes: </w:t>
      </w:r>
      <w:r w:rsidR="009741FE">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82A74">
        <w:rPr>
          <w:sz w:val="24"/>
          <w:szCs w:val="24"/>
        </w:rPr>
      </w:r>
      <w:r w:rsidR="00D82A74">
        <w:rPr>
          <w:sz w:val="24"/>
          <w:szCs w:val="24"/>
        </w:rPr>
        <w:fldChar w:fldCharType="separate"/>
      </w:r>
      <w:r w:rsidR="009741FE">
        <w:rPr>
          <w:sz w:val="24"/>
          <w:szCs w:val="24"/>
        </w:rPr>
        <w:fldChar w:fldCharType="end"/>
      </w:r>
      <w:r>
        <w:rPr>
          <w:sz w:val="24"/>
          <w:szCs w:val="24"/>
        </w:rPr>
        <w:t xml:space="preserve"> </w:t>
      </w:r>
      <w:r>
        <w:rPr>
          <w:sz w:val="24"/>
          <w:szCs w:val="24"/>
        </w:rPr>
        <w:tab/>
        <w:t xml:space="preserve">No: </w:t>
      </w:r>
      <w:r w:rsidR="009741FE">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D82A74">
        <w:rPr>
          <w:sz w:val="24"/>
          <w:szCs w:val="24"/>
        </w:rPr>
      </w:r>
      <w:r w:rsidR="00D82A74">
        <w:rPr>
          <w:sz w:val="24"/>
          <w:szCs w:val="24"/>
        </w:rPr>
        <w:fldChar w:fldCharType="separate"/>
      </w:r>
      <w:r w:rsidR="009741FE">
        <w:rPr>
          <w:sz w:val="24"/>
          <w:szCs w:val="24"/>
        </w:rPr>
        <w:fldChar w:fldCharType="end"/>
      </w:r>
      <w:r>
        <w:rPr>
          <w:sz w:val="24"/>
          <w:szCs w:val="24"/>
        </w:rPr>
        <w:t xml:space="preserve"> </w:t>
      </w:r>
      <w:r>
        <w:rPr>
          <w:sz w:val="24"/>
          <w:szCs w:val="24"/>
        </w:rPr>
        <w:tab/>
      </w:r>
    </w:p>
    <w:p w14:paraId="0395A952" w14:textId="77777777" w:rsidR="00A42F91" w:rsidRDefault="00A42F91">
      <w:pPr>
        <w:ind w:left="720"/>
        <w:rPr>
          <w:sz w:val="24"/>
          <w:szCs w:val="24"/>
        </w:rPr>
      </w:pPr>
    </w:p>
    <w:p w14:paraId="1F8D578D" w14:textId="77777777" w:rsidR="00F97E4F" w:rsidRDefault="00F97E4F">
      <w:pPr>
        <w:ind w:left="720"/>
        <w:rPr>
          <w:sz w:val="24"/>
          <w:szCs w:val="24"/>
        </w:rPr>
      </w:pPr>
    </w:p>
    <w:p w14:paraId="0C648EDF" w14:textId="77777777" w:rsidR="009B7D23" w:rsidRDefault="00AF1672" w:rsidP="009B7D23">
      <w:pPr>
        <w:numPr>
          <w:ilvl w:val="0"/>
          <w:numId w:val="7"/>
        </w:numPr>
        <w:rPr>
          <w:sz w:val="24"/>
          <w:szCs w:val="24"/>
        </w:rPr>
      </w:pPr>
      <w:r>
        <w:rPr>
          <w:sz w:val="24"/>
          <w:szCs w:val="24"/>
        </w:rPr>
        <w:t>Do you have</w:t>
      </w:r>
      <w:r w:rsidR="009B7D23">
        <w:rPr>
          <w:sz w:val="24"/>
          <w:szCs w:val="24"/>
        </w:rPr>
        <w:t xml:space="preserve"> any assets </w:t>
      </w:r>
      <w:r>
        <w:rPr>
          <w:sz w:val="24"/>
          <w:szCs w:val="24"/>
        </w:rPr>
        <w:t xml:space="preserve">that </w:t>
      </w:r>
      <w:r w:rsidR="009B7D23">
        <w:rPr>
          <w:sz w:val="24"/>
          <w:szCs w:val="24"/>
        </w:rPr>
        <w:t xml:space="preserve">fit the definition and examples given in pages 1-2, </w:t>
      </w:r>
      <w:r w:rsidR="00783B9B">
        <w:rPr>
          <w:sz w:val="24"/>
          <w:szCs w:val="24"/>
        </w:rPr>
        <w:t xml:space="preserve">but would be excluded based on the </w:t>
      </w:r>
      <w:r w:rsidR="009B7D23">
        <w:rPr>
          <w:sz w:val="24"/>
          <w:szCs w:val="24"/>
        </w:rPr>
        <w:t xml:space="preserve">fact </w:t>
      </w:r>
      <w:r>
        <w:rPr>
          <w:sz w:val="24"/>
          <w:szCs w:val="24"/>
        </w:rPr>
        <w:t>they were acquired or created primarily for the purpose of directly obtaining income (e.g.</w:t>
      </w:r>
      <w:r w:rsidR="00E74A87">
        <w:rPr>
          <w:sz w:val="24"/>
          <w:szCs w:val="24"/>
        </w:rPr>
        <w:t>,</w:t>
      </w:r>
      <w:r>
        <w:rPr>
          <w:sz w:val="24"/>
          <w:szCs w:val="24"/>
        </w:rPr>
        <w:t xml:space="preserve"> copyright that is primarily used to generate royalty income)?</w:t>
      </w:r>
      <w:r w:rsidR="00E74A87">
        <w:rPr>
          <w:sz w:val="24"/>
          <w:szCs w:val="24"/>
        </w:rPr>
        <w:t xml:space="preserve"> </w:t>
      </w:r>
    </w:p>
    <w:p w14:paraId="08C9C1E7" w14:textId="77777777" w:rsidR="00AF1672" w:rsidRDefault="00AF1672" w:rsidP="00AF1672">
      <w:pPr>
        <w:ind w:left="360" w:firstLine="360"/>
        <w:rPr>
          <w:sz w:val="24"/>
          <w:szCs w:val="24"/>
        </w:rPr>
      </w:pPr>
    </w:p>
    <w:p w14:paraId="3F2079EF" w14:textId="77777777" w:rsidR="00AF1672" w:rsidRDefault="00AF1672" w:rsidP="00AF1672">
      <w:pPr>
        <w:ind w:left="360" w:firstLine="360"/>
        <w:rPr>
          <w:sz w:val="24"/>
          <w:szCs w:val="24"/>
        </w:rPr>
      </w:pPr>
      <w:r>
        <w:rPr>
          <w:sz w:val="24"/>
          <w:szCs w:val="24"/>
        </w:rPr>
        <w:t xml:space="preserve">Yes: </w:t>
      </w:r>
      <w:r w:rsidR="009741FE">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82A74">
        <w:rPr>
          <w:sz w:val="24"/>
          <w:szCs w:val="24"/>
        </w:rPr>
      </w:r>
      <w:r w:rsidR="00D82A74">
        <w:rPr>
          <w:sz w:val="24"/>
          <w:szCs w:val="24"/>
        </w:rPr>
        <w:fldChar w:fldCharType="separate"/>
      </w:r>
      <w:r w:rsidR="009741FE">
        <w:rPr>
          <w:sz w:val="24"/>
          <w:szCs w:val="24"/>
        </w:rPr>
        <w:fldChar w:fldCharType="end"/>
      </w:r>
      <w:r>
        <w:rPr>
          <w:sz w:val="24"/>
          <w:szCs w:val="24"/>
        </w:rPr>
        <w:t xml:space="preserve"> </w:t>
      </w:r>
      <w:r>
        <w:rPr>
          <w:sz w:val="24"/>
          <w:szCs w:val="24"/>
        </w:rPr>
        <w:tab/>
        <w:t xml:space="preserve">No: </w:t>
      </w:r>
      <w:r w:rsidR="009741FE">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D82A74">
        <w:rPr>
          <w:sz w:val="24"/>
          <w:szCs w:val="24"/>
        </w:rPr>
      </w:r>
      <w:r w:rsidR="00D82A74">
        <w:rPr>
          <w:sz w:val="24"/>
          <w:szCs w:val="24"/>
        </w:rPr>
        <w:fldChar w:fldCharType="separate"/>
      </w:r>
      <w:r w:rsidR="009741FE">
        <w:rPr>
          <w:sz w:val="24"/>
          <w:szCs w:val="24"/>
        </w:rPr>
        <w:fldChar w:fldCharType="end"/>
      </w:r>
      <w:r>
        <w:rPr>
          <w:sz w:val="24"/>
          <w:szCs w:val="24"/>
        </w:rPr>
        <w:t xml:space="preserve"> </w:t>
      </w:r>
      <w:r>
        <w:rPr>
          <w:sz w:val="24"/>
          <w:szCs w:val="24"/>
        </w:rPr>
        <w:tab/>
        <w:t xml:space="preserve"> </w:t>
      </w:r>
    </w:p>
    <w:p w14:paraId="5BF29672" w14:textId="77777777" w:rsidR="00AF1672" w:rsidRDefault="00AF1672" w:rsidP="00AF1672">
      <w:pPr>
        <w:ind w:left="720"/>
        <w:rPr>
          <w:sz w:val="24"/>
          <w:szCs w:val="24"/>
        </w:rPr>
      </w:pPr>
    </w:p>
    <w:p w14:paraId="04827E57" w14:textId="77777777" w:rsidR="00A42F91" w:rsidRDefault="00A42F91">
      <w:pPr>
        <w:ind w:left="720"/>
        <w:rPr>
          <w:sz w:val="24"/>
          <w:szCs w:val="24"/>
        </w:rPr>
      </w:pPr>
    </w:p>
    <w:p w14:paraId="1D358ACD" w14:textId="77777777" w:rsidR="00D25F8B" w:rsidRDefault="00E90EB5">
      <w:pPr>
        <w:numPr>
          <w:ilvl w:val="0"/>
          <w:numId w:val="7"/>
        </w:numPr>
        <w:rPr>
          <w:sz w:val="24"/>
          <w:szCs w:val="24"/>
        </w:rPr>
      </w:pPr>
      <w:r>
        <w:rPr>
          <w:sz w:val="24"/>
          <w:szCs w:val="24"/>
        </w:rPr>
        <w:t>If you answered “Yes” to Question #1</w:t>
      </w:r>
      <w:r w:rsidR="00AF1672">
        <w:rPr>
          <w:sz w:val="24"/>
          <w:szCs w:val="24"/>
        </w:rPr>
        <w:t xml:space="preserve"> or #2</w:t>
      </w:r>
      <w:r>
        <w:rPr>
          <w:sz w:val="24"/>
          <w:szCs w:val="24"/>
        </w:rPr>
        <w:t>, what asset(s) are you aware?</w:t>
      </w:r>
      <w:r w:rsidR="00E74A87">
        <w:rPr>
          <w:sz w:val="24"/>
          <w:szCs w:val="24"/>
        </w:rPr>
        <w:t xml:space="preserve"> </w:t>
      </w:r>
    </w:p>
    <w:p w14:paraId="2A1AA0FB" w14:textId="77777777" w:rsidR="00AF1672" w:rsidRDefault="00DD721E" w:rsidP="00AF1672">
      <w:pPr>
        <w:ind w:left="720"/>
        <w:rPr>
          <w:sz w:val="24"/>
          <w:szCs w:val="24"/>
        </w:rPr>
      </w:pPr>
      <w:r>
        <w:rPr>
          <w:sz w:val="24"/>
          <w:szCs w:val="24"/>
        </w:rPr>
        <w:fldChar w:fldCharType="begin">
          <w:ffData>
            <w:name w:val="Text10"/>
            <w:enabled/>
            <w:calcOnExit w:val="0"/>
            <w:textInput/>
          </w:ffData>
        </w:fldChar>
      </w:r>
      <w:bookmarkStart w:id="6"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5A9E9419" w14:textId="77777777" w:rsidR="00F97E4F" w:rsidRDefault="00F97E4F" w:rsidP="00AF1672">
      <w:pPr>
        <w:ind w:left="720"/>
        <w:rPr>
          <w:sz w:val="24"/>
          <w:szCs w:val="24"/>
        </w:rPr>
      </w:pPr>
    </w:p>
    <w:p w14:paraId="10A477E6" w14:textId="77777777" w:rsidR="00AF1672" w:rsidRDefault="00AF1672" w:rsidP="00AF1672">
      <w:pPr>
        <w:numPr>
          <w:ilvl w:val="0"/>
          <w:numId w:val="7"/>
        </w:numPr>
        <w:rPr>
          <w:sz w:val="24"/>
          <w:szCs w:val="24"/>
        </w:rPr>
      </w:pPr>
      <w:r>
        <w:rPr>
          <w:sz w:val="24"/>
          <w:szCs w:val="24"/>
        </w:rPr>
        <w:t>What is the primary purpose of this asset?</w:t>
      </w:r>
      <w:r w:rsidR="00E74A87">
        <w:rPr>
          <w:sz w:val="24"/>
          <w:szCs w:val="24"/>
        </w:rPr>
        <w:t xml:space="preserve"> </w:t>
      </w:r>
    </w:p>
    <w:p w14:paraId="10986CDA" w14:textId="77777777" w:rsidR="00AF1672" w:rsidRDefault="00DD721E" w:rsidP="00AF1672">
      <w:pPr>
        <w:ind w:left="720"/>
        <w:rPr>
          <w:sz w:val="24"/>
          <w:szCs w:val="24"/>
        </w:rPr>
      </w:pPr>
      <w:r>
        <w:rPr>
          <w:sz w:val="24"/>
          <w:szCs w:val="24"/>
        </w:rPr>
        <w:fldChar w:fldCharType="begin">
          <w:ffData>
            <w:name w:val="Text11"/>
            <w:enabled/>
            <w:calcOnExit w:val="0"/>
            <w:textInput/>
          </w:ffData>
        </w:fldChar>
      </w:r>
      <w:bookmarkStart w:id="7"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14:paraId="4294A6CF" w14:textId="77777777" w:rsidR="00A42F91" w:rsidRDefault="00A42F91">
      <w:pPr>
        <w:ind w:left="360"/>
        <w:rPr>
          <w:sz w:val="24"/>
          <w:szCs w:val="24"/>
        </w:rPr>
      </w:pPr>
    </w:p>
    <w:p w14:paraId="5BD03534" w14:textId="77777777" w:rsidR="00D25F8B" w:rsidRDefault="00E90EB5">
      <w:pPr>
        <w:numPr>
          <w:ilvl w:val="0"/>
          <w:numId w:val="7"/>
        </w:numPr>
        <w:rPr>
          <w:sz w:val="24"/>
          <w:szCs w:val="24"/>
        </w:rPr>
      </w:pPr>
      <w:r>
        <w:rPr>
          <w:sz w:val="24"/>
          <w:szCs w:val="24"/>
        </w:rPr>
        <w:t>Of the asset(s) indicated (responses to Question #</w:t>
      </w:r>
      <w:r w:rsidR="00526B10">
        <w:rPr>
          <w:sz w:val="24"/>
          <w:szCs w:val="24"/>
        </w:rPr>
        <w:t>3</w:t>
      </w:r>
      <w:r>
        <w:rPr>
          <w:sz w:val="24"/>
          <w:szCs w:val="24"/>
        </w:rPr>
        <w:t>), do one of the following apply:</w:t>
      </w:r>
    </w:p>
    <w:p w14:paraId="5D95FC35" w14:textId="77777777" w:rsidR="00D25F8B" w:rsidRDefault="00D25F8B">
      <w:pPr>
        <w:ind w:left="720"/>
        <w:rPr>
          <w:sz w:val="24"/>
          <w:szCs w:val="24"/>
        </w:rPr>
      </w:pPr>
    </w:p>
    <w:p w14:paraId="5DF961CE" w14:textId="77777777" w:rsidR="00D25F8B" w:rsidRDefault="00DD721E" w:rsidP="00DD721E">
      <w:pPr>
        <w:ind w:left="720"/>
        <w:rPr>
          <w:sz w:val="24"/>
          <w:szCs w:val="24"/>
        </w:rPr>
      </w:pPr>
      <w:r>
        <w:rPr>
          <w:sz w:val="24"/>
          <w:szCs w:val="24"/>
        </w:rPr>
        <w:fldChar w:fldCharType="begin">
          <w:ffData>
            <w:name w:val="Check4"/>
            <w:enabled/>
            <w:calcOnExit w:val="0"/>
            <w:checkBox>
              <w:sizeAuto/>
              <w:default w:val="0"/>
            </w:checkBox>
          </w:ffData>
        </w:fldChar>
      </w:r>
      <w:bookmarkStart w:id="8" w:name="Check4"/>
      <w:r>
        <w:rPr>
          <w:sz w:val="24"/>
          <w:szCs w:val="24"/>
        </w:rPr>
        <w:instrText xml:space="preserve"> FORMCHECKBOX </w:instrText>
      </w:r>
      <w:r w:rsidR="00D82A74">
        <w:rPr>
          <w:sz w:val="24"/>
          <w:szCs w:val="24"/>
        </w:rPr>
      </w:r>
      <w:r w:rsidR="00D82A74">
        <w:rPr>
          <w:sz w:val="24"/>
          <w:szCs w:val="24"/>
        </w:rPr>
        <w:fldChar w:fldCharType="separate"/>
      </w:r>
      <w:r>
        <w:rPr>
          <w:sz w:val="24"/>
          <w:szCs w:val="24"/>
        </w:rPr>
        <w:fldChar w:fldCharType="end"/>
      </w:r>
      <w:bookmarkEnd w:id="8"/>
      <w:r w:rsidR="00E90EB5">
        <w:rPr>
          <w:sz w:val="24"/>
          <w:szCs w:val="24"/>
        </w:rPr>
        <w:t xml:space="preserve"> </w:t>
      </w:r>
      <w:r>
        <w:rPr>
          <w:sz w:val="24"/>
          <w:szCs w:val="24"/>
        </w:rPr>
        <w:t xml:space="preserve">a. </w:t>
      </w:r>
      <w:r w:rsidR="00E90EB5">
        <w:rPr>
          <w:sz w:val="24"/>
          <w:szCs w:val="24"/>
        </w:rPr>
        <w:t>Asset is separable—capable of being separated or divided from the University and sold, transferred, licensed, rented, or exchanged</w:t>
      </w:r>
    </w:p>
    <w:p w14:paraId="432A12E6" w14:textId="77777777" w:rsidR="00A42F91" w:rsidRDefault="00A42F91" w:rsidP="00DD721E">
      <w:pPr>
        <w:ind w:left="3960"/>
        <w:rPr>
          <w:sz w:val="24"/>
          <w:szCs w:val="24"/>
        </w:rPr>
      </w:pPr>
    </w:p>
    <w:p w14:paraId="4023CD15" w14:textId="77777777" w:rsidR="00D25F8B" w:rsidRDefault="00E90EB5" w:rsidP="00DD721E">
      <w:pPr>
        <w:ind w:left="3960"/>
        <w:rPr>
          <w:sz w:val="24"/>
          <w:szCs w:val="24"/>
        </w:rPr>
      </w:pPr>
      <w:r>
        <w:rPr>
          <w:sz w:val="24"/>
          <w:szCs w:val="24"/>
        </w:rPr>
        <w:t>OR</w:t>
      </w:r>
    </w:p>
    <w:p w14:paraId="387F7C11" w14:textId="77777777" w:rsidR="00D25F8B" w:rsidRDefault="00D25F8B" w:rsidP="00DD721E">
      <w:pPr>
        <w:ind w:left="720"/>
        <w:rPr>
          <w:sz w:val="24"/>
          <w:szCs w:val="24"/>
        </w:rPr>
      </w:pPr>
    </w:p>
    <w:p w14:paraId="5D222A3F" w14:textId="77777777" w:rsidR="00D21EE5" w:rsidRDefault="00D21EE5" w:rsidP="00DD721E">
      <w:pPr>
        <w:ind w:left="720"/>
        <w:rPr>
          <w:sz w:val="24"/>
          <w:szCs w:val="24"/>
        </w:rPr>
      </w:pPr>
    </w:p>
    <w:p w14:paraId="741D5EAF" w14:textId="77777777" w:rsidR="00D21EE5" w:rsidRDefault="00D21EE5" w:rsidP="00DD721E">
      <w:pPr>
        <w:ind w:left="720"/>
        <w:rPr>
          <w:sz w:val="24"/>
          <w:szCs w:val="24"/>
        </w:rPr>
      </w:pPr>
    </w:p>
    <w:p w14:paraId="5B8F2641" w14:textId="77777777" w:rsidR="00D21EE5" w:rsidRDefault="00D21EE5" w:rsidP="00DD721E">
      <w:pPr>
        <w:ind w:left="720"/>
        <w:rPr>
          <w:sz w:val="24"/>
          <w:szCs w:val="24"/>
        </w:rPr>
      </w:pPr>
    </w:p>
    <w:p w14:paraId="0F00E7F5" w14:textId="77777777" w:rsidR="00D21EE5" w:rsidRDefault="00D21EE5" w:rsidP="00DD721E">
      <w:pPr>
        <w:ind w:left="720"/>
        <w:rPr>
          <w:sz w:val="24"/>
          <w:szCs w:val="24"/>
        </w:rPr>
      </w:pPr>
    </w:p>
    <w:p w14:paraId="0DC75F10" w14:textId="77777777" w:rsidR="00D25F8B" w:rsidRDefault="00DD721E" w:rsidP="00DD721E">
      <w:pPr>
        <w:ind w:left="720"/>
        <w:rPr>
          <w:sz w:val="24"/>
          <w:szCs w:val="24"/>
        </w:rPr>
      </w:pPr>
      <w:r>
        <w:rPr>
          <w:sz w:val="24"/>
          <w:szCs w:val="24"/>
        </w:rPr>
        <w:fldChar w:fldCharType="begin">
          <w:ffData>
            <w:name w:val="Check5"/>
            <w:enabled/>
            <w:calcOnExit w:val="0"/>
            <w:checkBox>
              <w:sizeAuto/>
              <w:default w:val="0"/>
            </w:checkBox>
          </w:ffData>
        </w:fldChar>
      </w:r>
      <w:bookmarkStart w:id="9" w:name="Check5"/>
      <w:r>
        <w:rPr>
          <w:sz w:val="24"/>
          <w:szCs w:val="24"/>
        </w:rPr>
        <w:instrText xml:space="preserve"> FORMCHECKBOX </w:instrText>
      </w:r>
      <w:r w:rsidR="00D82A74">
        <w:rPr>
          <w:sz w:val="24"/>
          <w:szCs w:val="24"/>
        </w:rPr>
      </w:r>
      <w:r w:rsidR="00D82A74">
        <w:rPr>
          <w:sz w:val="24"/>
          <w:szCs w:val="24"/>
        </w:rPr>
        <w:fldChar w:fldCharType="separate"/>
      </w:r>
      <w:r>
        <w:rPr>
          <w:sz w:val="24"/>
          <w:szCs w:val="24"/>
        </w:rPr>
        <w:fldChar w:fldCharType="end"/>
      </w:r>
      <w:bookmarkEnd w:id="9"/>
      <w:r>
        <w:rPr>
          <w:sz w:val="24"/>
          <w:szCs w:val="24"/>
        </w:rPr>
        <w:t xml:space="preserve"> b. </w:t>
      </w:r>
      <w:r w:rsidR="00E90EB5">
        <w:rPr>
          <w:sz w:val="24"/>
          <w:szCs w:val="24"/>
        </w:rPr>
        <w:t>Asset arises from contractual or other legal rights, regardless of whether those rights are transferrable or separable from the entity or from other rights and obligations.</w:t>
      </w:r>
    </w:p>
    <w:p w14:paraId="349695D8" w14:textId="77777777" w:rsidR="00F97E4F" w:rsidRDefault="00F97E4F">
      <w:pPr>
        <w:ind w:left="2880"/>
        <w:rPr>
          <w:sz w:val="24"/>
          <w:szCs w:val="24"/>
        </w:rPr>
      </w:pPr>
    </w:p>
    <w:p w14:paraId="0FFF5FAE" w14:textId="77777777" w:rsidR="00D25F8B" w:rsidRDefault="00E90EB5">
      <w:pPr>
        <w:ind w:left="2880"/>
        <w:rPr>
          <w:sz w:val="24"/>
          <w:szCs w:val="24"/>
        </w:rPr>
      </w:pPr>
      <w:r>
        <w:rPr>
          <w:sz w:val="24"/>
          <w:szCs w:val="24"/>
        </w:rPr>
        <w:t xml:space="preserve"> </w:t>
      </w:r>
    </w:p>
    <w:p w14:paraId="53065261" w14:textId="77777777" w:rsidR="00D25F8B" w:rsidRDefault="00E90EB5">
      <w:pPr>
        <w:numPr>
          <w:ilvl w:val="0"/>
          <w:numId w:val="7"/>
        </w:numPr>
        <w:rPr>
          <w:sz w:val="24"/>
          <w:szCs w:val="24"/>
        </w:rPr>
      </w:pPr>
      <w:r>
        <w:rPr>
          <w:sz w:val="24"/>
          <w:szCs w:val="24"/>
        </w:rPr>
        <w:t xml:space="preserve">Of the asset(s) listed, have they been recorded and/or identified with the </w:t>
      </w:r>
      <w:r w:rsidR="00526B10">
        <w:rPr>
          <w:sz w:val="24"/>
          <w:szCs w:val="24"/>
        </w:rPr>
        <w:t xml:space="preserve">Office of Investment and Banking, </w:t>
      </w:r>
      <w:r>
        <w:rPr>
          <w:sz w:val="24"/>
          <w:szCs w:val="24"/>
        </w:rPr>
        <w:t>Real Estate Office, Facilities Management, Office of Technology Commercialization, and/or Inventory Services?</w:t>
      </w:r>
      <w:r w:rsidR="00E74A87">
        <w:rPr>
          <w:sz w:val="24"/>
          <w:szCs w:val="24"/>
        </w:rPr>
        <w:t xml:space="preserve"> </w:t>
      </w:r>
      <w:r w:rsidR="00DD721E">
        <w:rPr>
          <w:sz w:val="24"/>
          <w:szCs w:val="24"/>
        </w:rPr>
        <w:fldChar w:fldCharType="begin">
          <w:ffData>
            <w:name w:val="Text12"/>
            <w:enabled/>
            <w:calcOnExit w:val="0"/>
            <w:textInput/>
          </w:ffData>
        </w:fldChar>
      </w:r>
      <w:bookmarkStart w:id="10" w:name="Text12"/>
      <w:r w:rsidR="00DD721E">
        <w:rPr>
          <w:sz w:val="24"/>
          <w:szCs w:val="24"/>
        </w:rPr>
        <w:instrText xml:space="preserve"> FORMTEXT </w:instrText>
      </w:r>
      <w:r w:rsidR="00DD721E">
        <w:rPr>
          <w:sz w:val="24"/>
          <w:szCs w:val="24"/>
        </w:rPr>
      </w:r>
      <w:r w:rsidR="00DD721E">
        <w:rPr>
          <w:sz w:val="24"/>
          <w:szCs w:val="24"/>
        </w:rPr>
        <w:fldChar w:fldCharType="separate"/>
      </w:r>
      <w:r w:rsidR="00DD721E">
        <w:rPr>
          <w:noProof/>
          <w:sz w:val="24"/>
          <w:szCs w:val="24"/>
        </w:rPr>
        <w:t> </w:t>
      </w:r>
      <w:r w:rsidR="00DD721E">
        <w:rPr>
          <w:noProof/>
          <w:sz w:val="24"/>
          <w:szCs w:val="24"/>
        </w:rPr>
        <w:t> </w:t>
      </w:r>
      <w:r w:rsidR="00DD721E">
        <w:rPr>
          <w:noProof/>
          <w:sz w:val="24"/>
          <w:szCs w:val="24"/>
        </w:rPr>
        <w:t> </w:t>
      </w:r>
      <w:r w:rsidR="00DD721E">
        <w:rPr>
          <w:noProof/>
          <w:sz w:val="24"/>
          <w:szCs w:val="24"/>
        </w:rPr>
        <w:t> </w:t>
      </w:r>
      <w:r w:rsidR="00DD721E">
        <w:rPr>
          <w:noProof/>
          <w:sz w:val="24"/>
          <w:szCs w:val="24"/>
        </w:rPr>
        <w:t> </w:t>
      </w:r>
      <w:r w:rsidR="00DD721E">
        <w:rPr>
          <w:sz w:val="24"/>
          <w:szCs w:val="24"/>
        </w:rPr>
        <w:fldChar w:fldCharType="end"/>
      </w:r>
      <w:bookmarkEnd w:id="10"/>
    </w:p>
    <w:p w14:paraId="6C41BE16" w14:textId="77777777" w:rsidR="00BC1BD8" w:rsidRDefault="00BC1BD8">
      <w:pPr>
        <w:ind w:left="360"/>
        <w:rPr>
          <w:sz w:val="24"/>
          <w:szCs w:val="24"/>
        </w:rPr>
      </w:pPr>
    </w:p>
    <w:p w14:paraId="31264C80" w14:textId="77777777" w:rsidR="00BC1BD8" w:rsidRDefault="00BC1BD8">
      <w:pPr>
        <w:ind w:left="360"/>
        <w:rPr>
          <w:sz w:val="24"/>
          <w:szCs w:val="24"/>
        </w:rPr>
      </w:pPr>
    </w:p>
    <w:p w14:paraId="2551A3BE" w14:textId="77777777" w:rsidR="00D25F8B" w:rsidRDefault="00E90EB5">
      <w:pPr>
        <w:numPr>
          <w:ilvl w:val="0"/>
          <w:numId w:val="7"/>
        </w:numPr>
        <w:rPr>
          <w:sz w:val="24"/>
          <w:szCs w:val="24"/>
        </w:rPr>
      </w:pPr>
      <w:r>
        <w:rPr>
          <w:sz w:val="24"/>
          <w:szCs w:val="24"/>
        </w:rPr>
        <w:t>If you answered ”Yes” to Question #</w:t>
      </w:r>
      <w:r w:rsidR="00526B10">
        <w:rPr>
          <w:sz w:val="24"/>
          <w:szCs w:val="24"/>
        </w:rPr>
        <w:t>6</w:t>
      </w:r>
      <w:r>
        <w:rPr>
          <w:sz w:val="24"/>
          <w:szCs w:val="24"/>
        </w:rPr>
        <w:t>, what office has been notified, and what asset numbers have been established, if known or applicable?</w:t>
      </w:r>
      <w:r w:rsidR="00DD721E">
        <w:rPr>
          <w:sz w:val="24"/>
          <w:szCs w:val="24"/>
        </w:rPr>
        <w:tab/>
      </w:r>
      <w:r w:rsidR="00DD721E">
        <w:rPr>
          <w:sz w:val="24"/>
          <w:szCs w:val="24"/>
        </w:rPr>
        <w:fldChar w:fldCharType="begin">
          <w:ffData>
            <w:name w:val="Text13"/>
            <w:enabled/>
            <w:calcOnExit w:val="0"/>
            <w:textInput/>
          </w:ffData>
        </w:fldChar>
      </w:r>
      <w:bookmarkStart w:id="11" w:name="Text13"/>
      <w:r w:rsidR="00DD721E">
        <w:rPr>
          <w:sz w:val="24"/>
          <w:szCs w:val="24"/>
        </w:rPr>
        <w:instrText xml:space="preserve"> FORMTEXT </w:instrText>
      </w:r>
      <w:r w:rsidR="00DD721E">
        <w:rPr>
          <w:sz w:val="24"/>
          <w:szCs w:val="24"/>
        </w:rPr>
      </w:r>
      <w:r w:rsidR="00DD721E">
        <w:rPr>
          <w:sz w:val="24"/>
          <w:szCs w:val="24"/>
        </w:rPr>
        <w:fldChar w:fldCharType="separate"/>
      </w:r>
      <w:r w:rsidR="00DD721E">
        <w:rPr>
          <w:noProof/>
          <w:sz w:val="24"/>
          <w:szCs w:val="24"/>
        </w:rPr>
        <w:t> </w:t>
      </w:r>
      <w:r w:rsidR="00DD721E">
        <w:rPr>
          <w:noProof/>
          <w:sz w:val="24"/>
          <w:szCs w:val="24"/>
        </w:rPr>
        <w:t> </w:t>
      </w:r>
      <w:r w:rsidR="00DD721E">
        <w:rPr>
          <w:noProof/>
          <w:sz w:val="24"/>
          <w:szCs w:val="24"/>
        </w:rPr>
        <w:t> </w:t>
      </w:r>
      <w:r w:rsidR="00DD721E">
        <w:rPr>
          <w:noProof/>
          <w:sz w:val="24"/>
          <w:szCs w:val="24"/>
        </w:rPr>
        <w:t> </w:t>
      </w:r>
      <w:r w:rsidR="00DD721E">
        <w:rPr>
          <w:noProof/>
          <w:sz w:val="24"/>
          <w:szCs w:val="24"/>
        </w:rPr>
        <w:t> </w:t>
      </w:r>
      <w:r w:rsidR="00DD721E">
        <w:rPr>
          <w:sz w:val="24"/>
          <w:szCs w:val="24"/>
        </w:rPr>
        <w:fldChar w:fldCharType="end"/>
      </w:r>
      <w:bookmarkEnd w:id="11"/>
    </w:p>
    <w:p w14:paraId="48037050" w14:textId="77777777" w:rsidR="00D25F8B" w:rsidRDefault="00D25F8B" w:rsidP="00F97E4F">
      <w:pPr>
        <w:rPr>
          <w:sz w:val="24"/>
          <w:szCs w:val="24"/>
        </w:rPr>
      </w:pPr>
    </w:p>
    <w:p w14:paraId="46F8810F" w14:textId="77777777" w:rsidR="00F97E4F" w:rsidRDefault="00F97E4F" w:rsidP="00F97E4F">
      <w:pPr>
        <w:rPr>
          <w:sz w:val="24"/>
          <w:szCs w:val="24"/>
        </w:rPr>
      </w:pPr>
    </w:p>
    <w:p w14:paraId="467BE7AD" w14:textId="77777777" w:rsidR="00D25F8B" w:rsidRDefault="00E90EB5">
      <w:pPr>
        <w:numPr>
          <w:ilvl w:val="0"/>
          <w:numId w:val="7"/>
        </w:numPr>
        <w:rPr>
          <w:sz w:val="24"/>
          <w:szCs w:val="24"/>
        </w:rPr>
      </w:pPr>
      <w:r>
        <w:rPr>
          <w:sz w:val="24"/>
          <w:szCs w:val="24"/>
        </w:rPr>
        <w:t>Of the asset(s) listed, are any attached, or considered part of another capital asset?</w:t>
      </w:r>
      <w:r w:rsidR="00E74A87">
        <w:rPr>
          <w:sz w:val="24"/>
          <w:szCs w:val="24"/>
        </w:rPr>
        <w:t xml:space="preserve"> </w:t>
      </w:r>
      <w:r w:rsidR="00DD721E">
        <w:rPr>
          <w:sz w:val="24"/>
          <w:szCs w:val="24"/>
        </w:rPr>
        <w:fldChar w:fldCharType="begin">
          <w:ffData>
            <w:name w:val="Text14"/>
            <w:enabled/>
            <w:calcOnExit w:val="0"/>
            <w:textInput/>
          </w:ffData>
        </w:fldChar>
      </w:r>
      <w:bookmarkStart w:id="12" w:name="Text14"/>
      <w:r w:rsidR="00DD721E">
        <w:rPr>
          <w:sz w:val="24"/>
          <w:szCs w:val="24"/>
        </w:rPr>
        <w:instrText xml:space="preserve"> FORMTEXT </w:instrText>
      </w:r>
      <w:r w:rsidR="00DD721E">
        <w:rPr>
          <w:sz w:val="24"/>
          <w:szCs w:val="24"/>
        </w:rPr>
      </w:r>
      <w:r w:rsidR="00DD721E">
        <w:rPr>
          <w:sz w:val="24"/>
          <w:szCs w:val="24"/>
        </w:rPr>
        <w:fldChar w:fldCharType="separate"/>
      </w:r>
      <w:r w:rsidR="00DD721E">
        <w:rPr>
          <w:noProof/>
          <w:sz w:val="24"/>
          <w:szCs w:val="24"/>
        </w:rPr>
        <w:t> </w:t>
      </w:r>
      <w:r w:rsidR="00DD721E">
        <w:rPr>
          <w:noProof/>
          <w:sz w:val="24"/>
          <w:szCs w:val="24"/>
        </w:rPr>
        <w:t> </w:t>
      </w:r>
      <w:r w:rsidR="00DD721E">
        <w:rPr>
          <w:noProof/>
          <w:sz w:val="24"/>
          <w:szCs w:val="24"/>
        </w:rPr>
        <w:t> </w:t>
      </w:r>
      <w:r w:rsidR="00DD721E">
        <w:rPr>
          <w:noProof/>
          <w:sz w:val="24"/>
          <w:szCs w:val="24"/>
        </w:rPr>
        <w:t> </w:t>
      </w:r>
      <w:r w:rsidR="00DD721E">
        <w:rPr>
          <w:noProof/>
          <w:sz w:val="24"/>
          <w:szCs w:val="24"/>
        </w:rPr>
        <w:t> </w:t>
      </w:r>
      <w:r w:rsidR="00DD721E">
        <w:rPr>
          <w:sz w:val="24"/>
          <w:szCs w:val="24"/>
        </w:rPr>
        <w:fldChar w:fldCharType="end"/>
      </w:r>
      <w:bookmarkEnd w:id="12"/>
    </w:p>
    <w:p w14:paraId="1A73BFC7" w14:textId="77777777" w:rsidR="00D25F8B" w:rsidRDefault="00E90EB5">
      <w:pPr>
        <w:ind w:left="720"/>
        <w:rPr>
          <w:sz w:val="24"/>
          <w:szCs w:val="24"/>
        </w:rPr>
      </w:pPr>
      <w:r>
        <w:rPr>
          <w:sz w:val="24"/>
          <w:szCs w:val="24"/>
        </w:rPr>
        <w:t>For example, a piece of land that is already reported happens to have water rights.</w:t>
      </w:r>
      <w:r w:rsidR="00E74A87">
        <w:rPr>
          <w:sz w:val="24"/>
          <w:szCs w:val="24"/>
        </w:rPr>
        <w:t xml:space="preserve"> </w:t>
      </w:r>
      <w:r>
        <w:rPr>
          <w:sz w:val="24"/>
          <w:szCs w:val="24"/>
        </w:rPr>
        <w:t>In this case, the water rights are attached to a tangible capital asset and would not be reported under GASB 51.</w:t>
      </w:r>
      <w:r w:rsidR="00E74A87">
        <w:rPr>
          <w:sz w:val="24"/>
          <w:szCs w:val="24"/>
        </w:rPr>
        <w:t xml:space="preserve"> </w:t>
      </w:r>
    </w:p>
    <w:p w14:paraId="6590E64B" w14:textId="77777777" w:rsidR="00D25F8B" w:rsidRDefault="00D25F8B" w:rsidP="00F97E4F">
      <w:pPr>
        <w:rPr>
          <w:sz w:val="24"/>
          <w:szCs w:val="24"/>
        </w:rPr>
      </w:pPr>
    </w:p>
    <w:p w14:paraId="02DFC383" w14:textId="77777777" w:rsidR="00F97E4F" w:rsidRDefault="00F97E4F">
      <w:pPr>
        <w:ind w:left="360"/>
        <w:rPr>
          <w:sz w:val="24"/>
          <w:szCs w:val="24"/>
        </w:rPr>
      </w:pPr>
    </w:p>
    <w:p w14:paraId="5D5C1A28" w14:textId="77777777" w:rsidR="00DD721E" w:rsidRDefault="00E90EB5" w:rsidP="00F97E4F">
      <w:pPr>
        <w:numPr>
          <w:ilvl w:val="0"/>
          <w:numId w:val="7"/>
        </w:numPr>
        <w:rPr>
          <w:sz w:val="24"/>
          <w:szCs w:val="24"/>
        </w:rPr>
      </w:pPr>
      <w:r>
        <w:rPr>
          <w:sz w:val="24"/>
          <w:szCs w:val="24"/>
        </w:rPr>
        <w:t>When was the asset acquired, generated, or donated to the University?</w:t>
      </w:r>
      <w:r w:rsidR="00DD721E">
        <w:rPr>
          <w:sz w:val="24"/>
          <w:szCs w:val="24"/>
        </w:rPr>
        <w:t xml:space="preserve"> </w:t>
      </w:r>
    </w:p>
    <w:p w14:paraId="316458C3" w14:textId="77777777" w:rsidR="00D25F8B" w:rsidRDefault="00DD721E" w:rsidP="00DD721E">
      <w:pPr>
        <w:ind w:left="720"/>
        <w:rPr>
          <w:sz w:val="24"/>
          <w:szCs w:val="24"/>
        </w:rPr>
      </w:pPr>
      <w:r>
        <w:rPr>
          <w:sz w:val="24"/>
          <w:szCs w:val="24"/>
        </w:rPr>
        <w:t xml:space="preserve"> </w:t>
      </w:r>
      <w:r>
        <w:rPr>
          <w:sz w:val="24"/>
          <w:szCs w:val="24"/>
        </w:rPr>
        <w:fldChar w:fldCharType="begin">
          <w:ffData>
            <w:name w:val="Text15"/>
            <w:enabled/>
            <w:calcOnExit w:val="0"/>
            <w:textInput/>
          </w:ffData>
        </w:fldChar>
      </w:r>
      <w:bookmarkStart w:id="13"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p w14:paraId="71ADEE5A" w14:textId="77777777" w:rsidR="00F97E4F" w:rsidRDefault="00F97E4F">
      <w:pPr>
        <w:ind w:left="360"/>
        <w:rPr>
          <w:sz w:val="24"/>
          <w:szCs w:val="24"/>
        </w:rPr>
      </w:pPr>
    </w:p>
    <w:p w14:paraId="389DF7C5" w14:textId="77777777" w:rsidR="00D25F8B" w:rsidRDefault="00E90EB5">
      <w:pPr>
        <w:numPr>
          <w:ilvl w:val="0"/>
          <w:numId w:val="7"/>
        </w:numPr>
        <w:rPr>
          <w:sz w:val="24"/>
          <w:szCs w:val="24"/>
        </w:rPr>
      </w:pPr>
      <w:r>
        <w:rPr>
          <w:sz w:val="24"/>
          <w:szCs w:val="24"/>
        </w:rPr>
        <w:t>If the asset was donated, was it donated from a related party or component unit (e.g.</w:t>
      </w:r>
      <w:r w:rsidR="00E74A87">
        <w:rPr>
          <w:sz w:val="24"/>
          <w:szCs w:val="24"/>
        </w:rPr>
        <w:t>,</w:t>
      </w:r>
      <w:r>
        <w:rPr>
          <w:sz w:val="24"/>
          <w:szCs w:val="24"/>
        </w:rPr>
        <w:t xml:space="preserve"> University of Minnesota Foundation)?</w:t>
      </w:r>
    </w:p>
    <w:p w14:paraId="1F370AD3" w14:textId="77777777" w:rsidR="00D25F8B" w:rsidRDefault="00DD721E">
      <w:pPr>
        <w:ind w:left="360" w:firstLine="360"/>
        <w:rPr>
          <w:sz w:val="24"/>
          <w:szCs w:val="24"/>
        </w:rPr>
      </w:pPr>
      <w:r>
        <w:rPr>
          <w:sz w:val="24"/>
          <w:szCs w:val="24"/>
        </w:rPr>
        <w:fldChar w:fldCharType="begin">
          <w:ffData>
            <w:name w:val="Text16"/>
            <w:enabled/>
            <w:calcOnExit w:val="0"/>
            <w:textInput/>
          </w:ffData>
        </w:fldChar>
      </w:r>
      <w:bookmarkStart w:id="14"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14:paraId="1DA6F45B" w14:textId="77777777" w:rsidR="00D25F8B" w:rsidRDefault="00D25F8B">
      <w:pPr>
        <w:ind w:left="360"/>
        <w:rPr>
          <w:sz w:val="24"/>
          <w:szCs w:val="24"/>
        </w:rPr>
      </w:pPr>
    </w:p>
    <w:p w14:paraId="28F90746" w14:textId="77777777" w:rsidR="00D25F8B" w:rsidRDefault="00E90EB5">
      <w:pPr>
        <w:pStyle w:val="BodyTextIndent"/>
        <w:numPr>
          <w:ilvl w:val="0"/>
          <w:numId w:val="7"/>
        </w:numPr>
        <w:rPr>
          <w:rFonts w:ascii="Times New Roman" w:hAnsi="Times New Roman" w:cs="Times New Roman"/>
          <w:sz w:val="24"/>
          <w:szCs w:val="24"/>
        </w:rPr>
      </w:pPr>
      <w:r>
        <w:rPr>
          <w:rFonts w:ascii="Times New Roman" w:hAnsi="Times New Roman" w:cs="Times New Roman"/>
          <w:sz w:val="24"/>
          <w:szCs w:val="24"/>
        </w:rPr>
        <w:t>Were there contracts or other legal agreements signed associated</w:t>
      </w:r>
      <w:r w:rsidR="00526B10">
        <w:rPr>
          <w:rFonts w:ascii="Times New Roman" w:hAnsi="Times New Roman" w:cs="Times New Roman"/>
          <w:sz w:val="24"/>
          <w:szCs w:val="24"/>
        </w:rPr>
        <w:t xml:space="preserve"> with the </w:t>
      </w:r>
      <w:r>
        <w:rPr>
          <w:rFonts w:ascii="Times New Roman" w:hAnsi="Times New Roman" w:cs="Times New Roman"/>
          <w:sz w:val="24"/>
          <w:szCs w:val="24"/>
        </w:rPr>
        <w:t>asset(s), including renewals?</w:t>
      </w:r>
    </w:p>
    <w:p w14:paraId="7498D574" w14:textId="77777777" w:rsidR="00DD721E" w:rsidRDefault="00DD721E" w:rsidP="00DD721E">
      <w:pPr>
        <w:pStyle w:val="BodyTextIndent"/>
        <w:ind w:left="720" w:firstLine="0"/>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15"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p w14:paraId="425D6AD2" w14:textId="77777777" w:rsidR="00D25F8B" w:rsidRDefault="00D25F8B" w:rsidP="00D21EE5">
      <w:pPr>
        <w:pStyle w:val="BodyTextIndent"/>
        <w:ind w:left="0" w:firstLine="0"/>
        <w:rPr>
          <w:rFonts w:ascii="Times New Roman" w:hAnsi="Times New Roman" w:cs="Times New Roman"/>
          <w:sz w:val="24"/>
          <w:szCs w:val="24"/>
        </w:rPr>
      </w:pPr>
    </w:p>
    <w:p w14:paraId="14D7DC26" w14:textId="77777777" w:rsidR="00D25F8B" w:rsidRDefault="00E90EB5">
      <w:pPr>
        <w:pStyle w:val="BodyTextIndent"/>
        <w:numPr>
          <w:ilvl w:val="0"/>
          <w:numId w:val="7"/>
        </w:numPr>
        <w:rPr>
          <w:rFonts w:ascii="Times New Roman" w:hAnsi="Times New Roman" w:cs="Times New Roman"/>
          <w:sz w:val="24"/>
          <w:szCs w:val="24"/>
        </w:rPr>
      </w:pPr>
      <w:r>
        <w:rPr>
          <w:rFonts w:ascii="Times New Roman" w:hAnsi="Times New Roman" w:cs="Times New Roman"/>
          <w:sz w:val="24"/>
          <w:szCs w:val="24"/>
        </w:rPr>
        <w:t>Is there a renewal clause associated with this asset?</w:t>
      </w:r>
      <w:r w:rsidR="00E74A87">
        <w:rPr>
          <w:rFonts w:ascii="Times New Roman" w:hAnsi="Times New Roman" w:cs="Times New Roman"/>
          <w:sz w:val="24"/>
          <w:szCs w:val="24"/>
        </w:rPr>
        <w:t xml:space="preserve"> </w:t>
      </w:r>
      <w:r w:rsidR="00DD721E">
        <w:rPr>
          <w:rFonts w:ascii="Times New Roman" w:hAnsi="Times New Roman" w:cs="Times New Roman"/>
          <w:sz w:val="24"/>
          <w:szCs w:val="24"/>
        </w:rPr>
        <w:fldChar w:fldCharType="begin">
          <w:ffData>
            <w:name w:val="Text18"/>
            <w:enabled/>
            <w:calcOnExit w:val="0"/>
            <w:textInput/>
          </w:ffData>
        </w:fldChar>
      </w:r>
      <w:bookmarkStart w:id="16" w:name="Text18"/>
      <w:r w:rsidR="00DD721E">
        <w:rPr>
          <w:rFonts w:ascii="Times New Roman" w:hAnsi="Times New Roman" w:cs="Times New Roman"/>
          <w:sz w:val="24"/>
          <w:szCs w:val="24"/>
        </w:rPr>
        <w:instrText xml:space="preserve"> FORMTEXT </w:instrText>
      </w:r>
      <w:r w:rsidR="00DD721E">
        <w:rPr>
          <w:rFonts w:ascii="Times New Roman" w:hAnsi="Times New Roman" w:cs="Times New Roman"/>
          <w:sz w:val="24"/>
          <w:szCs w:val="24"/>
        </w:rPr>
      </w:r>
      <w:r w:rsidR="00DD721E">
        <w:rPr>
          <w:rFonts w:ascii="Times New Roman" w:hAnsi="Times New Roman" w:cs="Times New Roman"/>
          <w:sz w:val="24"/>
          <w:szCs w:val="24"/>
        </w:rPr>
        <w:fldChar w:fldCharType="separate"/>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sz w:val="24"/>
          <w:szCs w:val="24"/>
        </w:rPr>
        <w:fldChar w:fldCharType="end"/>
      </w:r>
      <w:bookmarkEnd w:id="16"/>
    </w:p>
    <w:p w14:paraId="382559D3" w14:textId="77777777" w:rsidR="00D25F8B" w:rsidRDefault="00D25F8B">
      <w:pPr>
        <w:pStyle w:val="BodyTextIndent"/>
        <w:ind w:left="0" w:firstLine="0"/>
        <w:rPr>
          <w:rFonts w:ascii="Times New Roman" w:hAnsi="Times New Roman" w:cs="Times New Roman"/>
          <w:sz w:val="24"/>
          <w:szCs w:val="24"/>
        </w:rPr>
      </w:pPr>
    </w:p>
    <w:p w14:paraId="0BF3BA17" w14:textId="77777777" w:rsidR="00D25F8B" w:rsidRDefault="00D25F8B">
      <w:pPr>
        <w:pStyle w:val="BodyTextIndent"/>
        <w:ind w:left="0" w:firstLine="0"/>
        <w:rPr>
          <w:rFonts w:ascii="Times New Roman" w:hAnsi="Times New Roman" w:cs="Times New Roman"/>
          <w:sz w:val="24"/>
          <w:szCs w:val="24"/>
        </w:rPr>
      </w:pPr>
    </w:p>
    <w:p w14:paraId="2036ADF1" w14:textId="77777777" w:rsidR="00D25F8B" w:rsidRDefault="00E90EB5">
      <w:pPr>
        <w:pStyle w:val="BodyTextIndent"/>
        <w:numPr>
          <w:ilvl w:val="0"/>
          <w:numId w:val="7"/>
        </w:numPr>
        <w:rPr>
          <w:rFonts w:ascii="Times New Roman" w:hAnsi="Times New Roman" w:cs="Times New Roman"/>
          <w:sz w:val="24"/>
          <w:szCs w:val="24"/>
        </w:rPr>
      </w:pPr>
      <w:r>
        <w:rPr>
          <w:rFonts w:ascii="Times New Roman" w:hAnsi="Times New Roman" w:cs="Times New Roman"/>
          <w:sz w:val="24"/>
          <w:szCs w:val="24"/>
        </w:rPr>
        <w:t>If you answered “Yes” to Question #1</w:t>
      </w:r>
      <w:r w:rsidR="00526B10">
        <w:rPr>
          <w:rFonts w:ascii="Times New Roman" w:hAnsi="Times New Roman" w:cs="Times New Roman"/>
          <w:sz w:val="24"/>
          <w:szCs w:val="24"/>
        </w:rPr>
        <w:t>2</w:t>
      </w:r>
      <w:r>
        <w:rPr>
          <w:rFonts w:ascii="Times New Roman" w:hAnsi="Times New Roman" w:cs="Times New Roman"/>
          <w:sz w:val="24"/>
          <w:szCs w:val="24"/>
        </w:rPr>
        <w:t>, what are the terms:</w:t>
      </w:r>
      <w:r w:rsidR="00E74A87">
        <w:rPr>
          <w:rFonts w:ascii="Times New Roman" w:hAnsi="Times New Roman" w:cs="Times New Roman"/>
          <w:sz w:val="24"/>
          <w:szCs w:val="24"/>
        </w:rPr>
        <w:t xml:space="preserve"> </w:t>
      </w:r>
    </w:p>
    <w:p w14:paraId="6CBBC91F" w14:textId="77777777" w:rsidR="00D25F8B" w:rsidRDefault="00D25F8B" w:rsidP="00DD721E">
      <w:pPr>
        <w:pStyle w:val="BodyTextIndent"/>
        <w:ind w:left="0" w:firstLine="0"/>
        <w:rPr>
          <w:rFonts w:ascii="Times New Roman" w:hAnsi="Times New Roman" w:cs="Times New Roman"/>
          <w:sz w:val="24"/>
          <w:szCs w:val="24"/>
        </w:rPr>
      </w:pPr>
    </w:p>
    <w:p w14:paraId="7B1F8A8B" w14:textId="77777777" w:rsidR="00D25F8B" w:rsidRDefault="00DD721E" w:rsidP="00DD721E">
      <w:pPr>
        <w:pStyle w:val="BodyTextIndent"/>
        <w:ind w:left="720" w:firstLine="0"/>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17" w:name="Check6"/>
      <w:r>
        <w:rPr>
          <w:rFonts w:ascii="Times New Roman" w:hAnsi="Times New Roman" w:cs="Times New Roman"/>
          <w:sz w:val="24"/>
          <w:szCs w:val="24"/>
        </w:rPr>
        <w:instrText xml:space="preserve"> FORMCHECKBOX </w:instrText>
      </w:r>
      <w:r w:rsidR="00D82A74">
        <w:rPr>
          <w:rFonts w:ascii="Times New Roman" w:hAnsi="Times New Roman" w:cs="Times New Roman"/>
          <w:sz w:val="24"/>
          <w:szCs w:val="24"/>
        </w:rPr>
      </w:r>
      <w:r w:rsidR="00D82A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Pr>
          <w:rFonts w:ascii="Times New Roman" w:hAnsi="Times New Roman" w:cs="Times New Roman"/>
          <w:sz w:val="24"/>
          <w:szCs w:val="24"/>
        </w:rPr>
        <w:t xml:space="preserve"> </w:t>
      </w:r>
      <w:r w:rsidR="00E90EB5">
        <w:rPr>
          <w:rFonts w:ascii="Times New Roman" w:hAnsi="Times New Roman" w:cs="Times New Roman"/>
          <w:sz w:val="24"/>
          <w:szCs w:val="24"/>
        </w:rPr>
        <w:t>Renewal time period (how many years does the renewal cover)</w:t>
      </w:r>
      <w:r w:rsidR="00E74A87">
        <w:rPr>
          <w:rFonts w:ascii="Times New Roman" w:hAnsi="Times New Roman" w:cs="Times New Roman"/>
          <w:sz w:val="24"/>
          <w:szCs w:val="24"/>
        </w:rPr>
        <w:t>.</w:t>
      </w:r>
    </w:p>
    <w:p w14:paraId="0412E013" w14:textId="77777777" w:rsidR="00D25F8B" w:rsidRDefault="00DD721E" w:rsidP="00DD721E">
      <w:pPr>
        <w:pStyle w:val="BodyTextIndent"/>
        <w:ind w:left="720" w:firstLine="0"/>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bookmarkStart w:id="18" w:name="Check7"/>
      <w:r>
        <w:rPr>
          <w:rFonts w:ascii="Times New Roman" w:hAnsi="Times New Roman" w:cs="Times New Roman"/>
          <w:sz w:val="24"/>
          <w:szCs w:val="24"/>
        </w:rPr>
        <w:instrText xml:space="preserve"> FORMCHECKBOX </w:instrText>
      </w:r>
      <w:r w:rsidR="00D82A74">
        <w:rPr>
          <w:rFonts w:ascii="Times New Roman" w:hAnsi="Times New Roman" w:cs="Times New Roman"/>
          <w:sz w:val="24"/>
          <w:szCs w:val="24"/>
        </w:rPr>
      </w:r>
      <w:r w:rsidR="00D82A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Pr>
          <w:rFonts w:ascii="Times New Roman" w:hAnsi="Times New Roman" w:cs="Times New Roman"/>
          <w:sz w:val="24"/>
          <w:szCs w:val="24"/>
        </w:rPr>
        <w:t xml:space="preserve"> </w:t>
      </w:r>
      <w:r w:rsidR="00E90EB5">
        <w:rPr>
          <w:rFonts w:ascii="Times New Roman" w:hAnsi="Times New Roman" w:cs="Times New Roman"/>
          <w:sz w:val="24"/>
          <w:szCs w:val="24"/>
        </w:rPr>
        <w:t>Cost of renewal</w:t>
      </w:r>
      <w:r w:rsidR="00E74A87">
        <w:rPr>
          <w:rFonts w:ascii="Times New Roman" w:hAnsi="Times New Roman" w:cs="Times New Roman"/>
          <w:sz w:val="24"/>
          <w:szCs w:val="24"/>
        </w:rPr>
        <w:t>.</w:t>
      </w:r>
      <w:r w:rsidR="00E90EB5">
        <w:rPr>
          <w:rFonts w:ascii="Times New Roman" w:hAnsi="Times New Roman" w:cs="Times New Roman"/>
          <w:sz w:val="24"/>
          <w:szCs w:val="24"/>
        </w:rPr>
        <w:t xml:space="preserve"> </w:t>
      </w:r>
    </w:p>
    <w:p w14:paraId="632AE9D4" w14:textId="77777777" w:rsidR="00D25F8B" w:rsidRDefault="00DD721E" w:rsidP="00DD721E">
      <w:pPr>
        <w:pStyle w:val="BodyTextIndent"/>
        <w:ind w:left="720" w:firstLine="0"/>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bookmarkStart w:id="19" w:name="Check8"/>
      <w:r>
        <w:rPr>
          <w:rFonts w:ascii="Times New Roman" w:hAnsi="Times New Roman" w:cs="Times New Roman"/>
          <w:sz w:val="24"/>
          <w:szCs w:val="24"/>
        </w:rPr>
        <w:instrText xml:space="preserve"> FORMCHECKBOX </w:instrText>
      </w:r>
      <w:r w:rsidR="00D82A74">
        <w:rPr>
          <w:rFonts w:ascii="Times New Roman" w:hAnsi="Times New Roman" w:cs="Times New Roman"/>
          <w:sz w:val="24"/>
          <w:szCs w:val="24"/>
        </w:rPr>
      </w:r>
      <w:r w:rsidR="00D82A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Pr>
          <w:rFonts w:ascii="Times New Roman" w:hAnsi="Times New Roman" w:cs="Times New Roman"/>
          <w:sz w:val="24"/>
          <w:szCs w:val="24"/>
        </w:rPr>
        <w:t xml:space="preserve"> </w:t>
      </w:r>
      <w:r w:rsidR="00E90EB5">
        <w:rPr>
          <w:rFonts w:ascii="Times New Roman" w:hAnsi="Times New Roman" w:cs="Times New Roman"/>
          <w:sz w:val="24"/>
          <w:szCs w:val="24"/>
        </w:rPr>
        <w:t>Expense of the original/start-up agreement</w:t>
      </w:r>
      <w:r w:rsidR="00E74A87">
        <w:rPr>
          <w:rFonts w:ascii="Times New Roman" w:hAnsi="Times New Roman" w:cs="Times New Roman"/>
          <w:sz w:val="24"/>
          <w:szCs w:val="24"/>
        </w:rPr>
        <w:t>.</w:t>
      </w:r>
    </w:p>
    <w:p w14:paraId="00595B50" w14:textId="77777777" w:rsidR="00D25F8B" w:rsidRDefault="00DD721E" w:rsidP="00DD721E">
      <w:pPr>
        <w:pStyle w:val="BodyTextIndent"/>
        <w:ind w:left="720" w:firstLine="0"/>
        <w:rPr>
          <w:rFonts w:ascii="Times New Roman" w:hAnsi="Times New Roman" w:cs="Times New Roman"/>
          <w:sz w:val="24"/>
          <w:szCs w:val="24"/>
        </w:rPr>
      </w:pPr>
      <w:r>
        <w:rPr>
          <w:rFonts w:ascii="Times New Roman" w:hAnsi="Times New Roman" w:cs="Times New Roman"/>
          <w:sz w:val="24"/>
          <w:szCs w:val="24"/>
        </w:rPr>
        <w:fldChar w:fldCharType="begin">
          <w:ffData>
            <w:name w:val="Check9"/>
            <w:enabled/>
            <w:calcOnExit w:val="0"/>
            <w:checkBox>
              <w:sizeAuto/>
              <w:default w:val="0"/>
            </w:checkBox>
          </w:ffData>
        </w:fldChar>
      </w:r>
      <w:bookmarkStart w:id="20" w:name="Check9"/>
      <w:r>
        <w:rPr>
          <w:rFonts w:ascii="Times New Roman" w:hAnsi="Times New Roman" w:cs="Times New Roman"/>
          <w:sz w:val="24"/>
          <w:szCs w:val="24"/>
        </w:rPr>
        <w:instrText xml:space="preserve"> FORMCHECKBOX </w:instrText>
      </w:r>
      <w:r w:rsidR="00D82A74">
        <w:rPr>
          <w:rFonts w:ascii="Times New Roman" w:hAnsi="Times New Roman" w:cs="Times New Roman"/>
          <w:sz w:val="24"/>
          <w:szCs w:val="24"/>
        </w:rPr>
      </w:r>
      <w:r w:rsidR="00D82A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Pr>
          <w:rFonts w:ascii="Times New Roman" w:hAnsi="Times New Roman" w:cs="Times New Roman"/>
          <w:sz w:val="24"/>
          <w:szCs w:val="24"/>
        </w:rPr>
        <w:t xml:space="preserve"> </w:t>
      </w:r>
      <w:r w:rsidR="00E90EB5">
        <w:rPr>
          <w:rFonts w:ascii="Times New Roman" w:hAnsi="Times New Roman" w:cs="Times New Roman"/>
          <w:sz w:val="24"/>
          <w:szCs w:val="24"/>
        </w:rPr>
        <w:t>Has management committed to signing the renewal?</w:t>
      </w:r>
      <w:r w:rsidR="00E74A87">
        <w:rPr>
          <w:rFonts w:ascii="Times New Roman" w:hAnsi="Times New Roman" w:cs="Times New Roman"/>
          <w:sz w:val="24"/>
          <w:szCs w:val="24"/>
        </w:rPr>
        <w:t xml:space="preserve"> </w:t>
      </w:r>
    </w:p>
    <w:p w14:paraId="7F10B1BF" w14:textId="77777777" w:rsidR="00A42F91" w:rsidRDefault="00A42F91">
      <w:pPr>
        <w:pStyle w:val="BodyTextIndent"/>
        <w:ind w:left="360" w:firstLine="0"/>
        <w:rPr>
          <w:rFonts w:ascii="Times New Roman" w:hAnsi="Times New Roman" w:cs="Times New Roman"/>
          <w:sz w:val="24"/>
          <w:szCs w:val="24"/>
        </w:rPr>
      </w:pPr>
    </w:p>
    <w:p w14:paraId="3E7FFA9A" w14:textId="77777777" w:rsidR="00D25F8B" w:rsidRDefault="00D25F8B">
      <w:pPr>
        <w:pStyle w:val="BodyTextIndent"/>
        <w:ind w:left="360" w:firstLine="0"/>
        <w:rPr>
          <w:rFonts w:ascii="Times New Roman" w:hAnsi="Times New Roman" w:cs="Times New Roman"/>
          <w:sz w:val="24"/>
          <w:szCs w:val="24"/>
        </w:rPr>
      </w:pPr>
    </w:p>
    <w:p w14:paraId="4EBDC4BB" w14:textId="77777777" w:rsidR="00D25F8B" w:rsidRDefault="00E90EB5">
      <w:pPr>
        <w:pStyle w:val="BodyTextIndent"/>
        <w:numPr>
          <w:ilvl w:val="0"/>
          <w:numId w:val="7"/>
        </w:numPr>
        <w:rPr>
          <w:rFonts w:ascii="Times New Roman" w:hAnsi="Times New Roman" w:cs="Times New Roman"/>
          <w:sz w:val="24"/>
          <w:szCs w:val="24"/>
        </w:rPr>
      </w:pPr>
      <w:r>
        <w:rPr>
          <w:rFonts w:ascii="Times New Roman" w:hAnsi="Times New Roman" w:cs="Times New Roman"/>
          <w:sz w:val="24"/>
          <w:szCs w:val="24"/>
        </w:rPr>
        <w:t>How many years do you expect to use the asset in your departmental operations without it becoming obsolete or having the potential to be replaced?</w:t>
      </w:r>
      <w:r w:rsidR="00E74A87">
        <w:rPr>
          <w:rFonts w:ascii="Times New Roman" w:hAnsi="Times New Roman" w:cs="Times New Roman"/>
          <w:sz w:val="24"/>
          <w:szCs w:val="24"/>
        </w:rPr>
        <w:t xml:space="preserve"> </w:t>
      </w:r>
    </w:p>
    <w:p w14:paraId="61310B27" w14:textId="77777777" w:rsidR="00D25F8B" w:rsidRDefault="00E90EB5">
      <w:pPr>
        <w:pStyle w:val="BodyTextIndent"/>
        <w:ind w:left="360" w:firstLine="360"/>
        <w:rPr>
          <w:rFonts w:ascii="Times New Roman" w:hAnsi="Times New Roman" w:cs="Times New Roman"/>
          <w:sz w:val="24"/>
          <w:szCs w:val="24"/>
        </w:rPr>
      </w:pPr>
      <w:r>
        <w:rPr>
          <w:rFonts w:ascii="Times New Roman" w:hAnsi="Times New Roman" w:cs="Times New Roman"/>
          <w:sz w:val="24"/>
          <w:szCs w:val="24"/>
        </w:rPr>
        <w:t>(e.g.</w:t>
      </w:r>
      <w:r w:rsidR="00E74A87">
        <w:rPr>
          <w:rFonts w:ascii="Times New Roman" w:hAnsi="Times New Roman" w:cs="Times New Roman"/>
          <w:sz w:val="24"/>
          <w:szCs w:val="24"/>
        </w:rPr>
        <w:t>,</w:t>
      </w:r>
      <w:r>
        <w:rPr>
          <w:rFonts w:ascii="Times New Roman" w:hAnsi="Times New Roman" w:cs="Times New Roman"/>
          <w:sz w:val="24"/>
          <w:szCs w:val="24"/>
        </w:rPr>
        <w:t xml:space="preserve"> land = indefinite useful life; computer software license = # of years per signed contract)</w:t>
      </w:r>
    </w:p>
    <w:p w14:paraId="760EAFE8" w14:textId="39976028" w:rsidR="00D25F8B" w:rsidRDefault="00DD721E" w:rsidP="00D21EE5">
      <w:pPr>
        <w:pStyle w:val="BodyTextIndent"/>
        <w:ind w:left="36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9"/>
            <w:enabled/>
            <w:calcOnExit w:val="0"/>
            <w:textInput/>
          </w:ffData>
        </w:fldChar>
      </w:r>
      <w:bookmarkStart w:id="21"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p w14:paraId="07317C05" w14:textId="77777777" w:rsidR="00D21EE5" w:rsidRDefault="00D21EE5" w:rsidP="00D21EE5">
      <w:pPr>
        <w:pStyle w:val="BodyTextIndent"/>
        <w:ind w:left="360" w:firstLine="0"/>
        <w:rPr>
          <w:rFonts w:ascii="Times New Roman" w:hAnsi="Times New Roman" w:cs="Times New Roman"/>
          <w:sz w:val="24"/>
          <w:szCs w:val="24"/>
        </w:rPr>
      </w:pPr>
    </w:p>
    <w:p w14:paraId="57701E2A" w14:textId="77777777" w:rsidR="00D21EE5" w:rsidRDefault="00D21EE5" w:rsidP="00D21EE5">
      <w:pPr>
        <w:pStyle w:val="BodyTextIndent"/>
        <w:ind w:left="360" w:firstLine="0"/>
        <w:rPr>
          <w:rFonts w:ascii="Times New Roman" w:hAnsi="Times New Roman" w:cs="Times New Roman"/>
          <w:sz w:val="24"/>
          <w:szCs w:val="24"/>
        </w:rPr>
      </w:pPr>
    </w:p>
    <w:p w14:paraId="19937A08" w14:textId="77777777" w:rsidR="00D21EE5" w:rsidRDefault="00D21EE5" w:rsidP="00D21EE5">
      <w:pPr>
        <w:pStyle w:val="BodyTextIndent"/>
        <w:ind w:left="360" w:firstLine="0"/>
        <w:rPr>
          <w:rFonts w:ascii="Times New Roman" w:hAnsi="Times New Roman" w:cs="Times New Roman"/>
          <w:sz w:val="24"/>
          <w:szCs w:val="24"/>
        </w:rPr>
      </w:pPr>
    </w:p>
    <w:p w14:paraId="7AD2B427" w14:textId="77777777" w:rsidR="00D21EE5" w:rsidRDefault="00D21EE5" w:rsidP="00D21EE5">
      <w:pPr>
        <w:pStyle w:val="BodyTextIndent"/>
        <w:ind w:left="360" w:firstLine="0"/>
        <w:rPr>
          <w:rFonts w:ascii="Times New Roman" w:hAnsi="Times New Roman" w:cs="Times New Roman"/>
          <w:sz w:val="24"/>
          <w:szCs w:val="24"/>
        </w:rPr>
      </w:pPr>
    </w:p>
    <w:p w14:paraId="1F0070FB" w14:textId="77777777" w:rsidR="00D21EE5" w:rsidRDefault="00D21EE5" w:rsidP="00D21EE5">
      <w:pPr>
        <w:pStyle w:val="BodyTextIndent"/>
        <w:ind w:left="360" w:firstLine="0"/>
        <w:rPr>
          <w:rFonts w:ascii="Times New Roman" w:hAnsi="Times New Roman" w:cs="Times New Roman"/>
          <w:sz w:val="24"/>
          <w:szCs w:val="24"/>
        </w:rPr>
      </w:pPr>
    </w:p>
    <w:p w14:paraId="2C7F4727" w14:textId="77777777" w:rsidR="00D25F8B" w:rsidRDefault="00E90EB5">
      <w:pPr>
        <w:pStyle w:val="BodyTextIndent"/>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the asset being paid </w:t>
      </w:r>
      <w:proofErr w:type="gramStart"/>
      <w:r>
        <w:rPr>
          <w:rFonts w:ascii="Times New Roman" w:hAnsi="Times New Roman" w:cs="Times New Roman"/>
          <w:sz w:val="24"/>
          <w:szCs w:val="24"/>
        </w:rPr>
        <w:t>for in</w:t>
      </w:r>
      <w:proofErr w:type="gramEnd"/>
      <w:r>
        <w:rPr>
          <w:rFonts w:ascii="Times New Roman" w:hAnsi="Times New Roman" w:cs="Times New Roman"/>
          <w:sz w:val="24"/>
          <w:szCs w:val="24"/>
        </w:rPr>
        <w:t xml:space="preserve"> installments over multiple fiscal years?</w:t>
      </w:r>
      <w:r w:rsidR="00E74A87">
        <w:rPr>
          <w:rFonts w:ascii="Times New Roman" w:hAnsi="Times New Roman" w:cs="Times New Roman"/>
          <w:sz w:val="24"/>
          <w:szCs w:val="24"/>
        </w:rPr>
        <w:t xml:space="preserve"> </w:t>
      </w:r>
      <w:r w:rsidR="00DD721E">
        <w:rPr>
          <w:rFonts w:ascii="Times New Roman" w:hAnsi="Times New Roman" w:cs="Times New Roman"/>
          <w:sz w:val="24"/>
          <w:szCs w:val="24"/>
        </w:rPr>
        <w:fldChar w:fldCharType="begin">
          <w:ffData>
            <w:name w:val="Text20"/>
            <w:enabled/>
            <w:calcOnExit w:val="0"/>
            <w:textInput/>
          </w:ffData>
        </w:fldChar>
      </w:r>
      <w:bookmarkStart w:id="22" w:name="Text20"/>
      <w:r w:rsidR="00DD721E">
        <w:rPr>
          <w:rFonts w:ascii="Times New Roman" w:hAnsi="Times New Roman" w:cs="Times New Roman"/>
          <w:sz w:val="24"/>
          <w:szCs w:val="24"/>
        </w:rPr>
        <w:instrText xml:space="preserve"> FORMTEXT </w:instrText>
      </w:r>
      <w:r w:rsidR="00DD721E">
        <w:rPr>
          <w:rFonts w:ascii="Times New Roman" w:hAnsi="Times New Roman" w:cs="Times New Roman"/>
          <w:sz w:val="24"/>
          <w:szCs w:val="24"/>
        </w:rPr>
      </w:r>
      <w:r w:rsidR="00DD721E">
        <w:rPr>
          <w:rFonts w:ascii="Times New Roman" w:hAnsi="Times New Roman" w:cs="Times New Roman"/>
          <w:sz w:val="24"/>
          <w:szCs w:val="24"/>
        </w:rPr>
        <w:fldChar w:fldCharType="separate"/>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sz w:val="24"/>
          <w:szCs w:val="24"/>
        </w:rPr>
        <w:fldChar w:fldCharType="end"/>
      </w:r>
      <w:bookmarkEnd w:id="22"/>
    </w:p>
    <w:p w14:paraId="29D95DFD" w14:textId="77777777" w:rsidR="00D25F8B" w:rsidRDefault="00D25F8B">
      <w:pPr>
        <w:pStyle w:val="BodyTextIndent"/>
        <w:ind w:left="0" w:firstLine="0"/>
        <w:rPr>
          <w:rFonts w:ascii="Times New Roman" w:hAnsi="Times New Roman" w:cs="Times New Roman"/>
          <w:sz w:val="24"/>
          <w:szCs w:val="24"/>
        </w:rPr>
      </w:pPr>
    </w:p>
    <w:p w14:paraId="12F77CF1" w14:textId="77777777" w:rsidR="004F5A64" w:rsidRDefault="004F5A64">
      <w:pPr>
        <w:pStyle w:val="BodyTextIndent"/>
        <w:ind w:left="0" w:firstLine="0"/>
        <w:rPr>
          <w:rFonts w:ascii="Times New Roman" w:hAnsi="Times New Roman" w:cs="Times New Roman"/>
          <w:sz w:val="24"/>
          <w:szCs w:val="24"/>
        </w:rPr>
      </w:pPr>
    </w:p>
    <w:p w14:paraId="67B8760F" w14:textId="77777777" w:rsidR="00D21EE5" w:rsidRDefault="00D21EE5">
      <w:pPr>
        <w:pStyle w:val="BodyTextIndent"/>
        <w:ind w:left="0" w:firstLine="0"/>
        <w:rPr>
          <w:rFonts w:ascii="Times New Roman" w:hAnsi="Times New Roman" w:cs="Times New Roman"/>
          <w:sz w:val="24"/>
          <w:szCs w:val="24"/>
        </w:rPr>
      </w:pPr>
    </w:p>
    <w:p w14:paraId="3B80EEB6" w14:textId="77777777" w:rsidR="00D25F8B" w:rsidRDefault="00E90EB5">
      <w:pPr>
        <w:pStyle w:val="BodyTextIndent"/>
        <w:numPr>
          <w:ilvl w:val="0"/>
          <w:numId w:val="7"/>
        </w:numPr>
        <w:rPr>
          <w:rFonts w:ascii="Times New Roman" w:hAnsi="Times New Roman" w:cs="Times New Roman"/>
          <w:sz w:val="24"/>
          <w:szCs w:val="24"/>
        </w:rPr>
      </w:pPr>
      <w:r>
        <w:rPr>
          <w:rFonts w:ascii="Times New Roman" w:hAnsi="Times New Roman" w:cs="Times New Roman"/>
          <w:sz w:val="24"/>
          <w:szCs w:val="24"/>
        </w:rPr>
        <w:t>Do you currently have a liability (balance sheet account series 2xxxxx) setup for any unpaid installments / amounts related to this asset?</w:t>
      </w:r>
      <w:r w:rsidR="00E74A87">
        <w:rPr>
          <w:rFonts w:ascii="Times New Roman" w:hAnsi="Times New Roman" w:cs="Times New Roman"/>
          <w:sz w:val="24"/>
          <w:szCs w:val="24"/>
        </w:rPr>
        <w:t xml:space="preserve"> </w:t>
      </w:r>
      <w:r w:rsidR="00DD721E">
        <w:rPr>
          <w:rFonts w:ascii="Times New Roman" w:hAnsi="Times New Roman" w:cs="Times New Roman"/>
          <w:sz w:val="24"/>
          <w:szCs w:val="24"/>
        </w:rPr>
        <w:fldChar w:fldCharType="begin">
          <w:ffData>
            <w:name w:val="Text21"/>
            <w:enabled/>
            <w:calcOnExit w:val="0"/>
            <w:textInput/>
          </w:ffData>
        </w:fldChar>
      </w:r>
      <w:bookmarkStart w:id="23" w:name="Text21"/>
      <w:r w:rsidR="00DD721E">
        <w:rPr>
          <w:rFonts w:ascii="Times New Roman" w:hAnsi="Times New Roman" w:cs="Times New Roman"/>
          <w:sz w:val="24"/>
          <w:szCs w:val="24"/>
        </w:rPr>
        <w:instrText xml:space="preserve"> FORMTEXT </w:instrText>
      </w:r>
      <w:r w:rsidR="00DD721E">
        <w:rPr>
          <w:rFonts w:ascii="Times New Roman" w:hAnsi="Times New Roman" w:cs="Times New Roman"/>
          <w:sz w:val="24"/>
          <w:szCs w:val="24"/>
        </w:rPr>
      </w:r>
      <w:r w:rsidR="00DD721E">
        <w:rPr>
          <w:rFonts w:ascii="Times New Roman" w:hAnsi="Times New Roman" w:cs="Times New Roman"/>
          <w:sz w:val="24"/>
          <w:szCs w:val="24"/>
        </w:rPr>
        <w:fldChar w:fldCharType="separate"/>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sz w:val="24"/>
          <w:szCs w:val="24"/>
        </w:rPr>
        <w:fldChar w:fldCharType="end"/>
      </w:r>
      <w:bookmarkEnd w:id="23"/>
    </w:p>
    <w:p w14:paraId="5C5288B1" w14:textId="77777777" w:rsidR="00F97E4F" w:rsidRDefault="00F97E4F">
      <w:pPr>
        <w:pStyle w:val="BodyTextIndent"/>
        <w:tabs>
          <w:tab w:val="left" w:pos="700"/>
        </w:tabs>
        <w:ind w:left="360" w:firstLine="0"/>
        <w:rPr>
          <w:rFonts w:ascii="Times New Roman" w:hAnsi="Times New Roman" w:cs="Times New Roman"/>
          <w:sz w:val="24"/>
          <w:szCs w:val="24"/>
        </w:rPr>
      </w:pPr>
    </w:p>
    <w:p w14:paraId="6552E091" w14:textId="77777777" w:rsidR="00F97E4F" w:rsidRDefault="00F97E4F">
      <w:pPr>
        <w:pStyle w:val="BodyTextIndent"/>
        <w:tabs>
          <w:tab w:val="left" w:pos="700"/>
        </w:tabs>
        <w:ind w:left="360" w:firstLine="0"/>
        <w:rPr>
          <w:rFonts w:ascii="Times New Roman" w:hAnsi="Times New Roman" w:cs="Times New Roman"/>
          <w:sz w:val="24"/>
          <w:szCs w:val="24"/>
        </w:rPr>
      </w:pPr>
    </w:p>
    <w:p w14:paraId="377DF497" w14:textId="77777777" w:rsidR="00D25F8B" w:rsidRDefault="00E90EB5">
      <w:pPr>
        <w:pStyle w:val="BodyTextIndent"/>
        <w:numPr>
          <w:ilvl w:val="0"/>
          <w:numId w:val="7"/>
        </w:numPr>
        <w:tabs>
          <w:tab w:val="clear" w:pos="720"/>
          <w:tab w:val="left" w:pos="700"/>
        </w:tabs>
        <w:rPr>
          <w:rFonts w:ascii="Times New Roman" w:hAnsi="Times New Roman" w:cs="Times New Roman"/>
          <w:sz w:val="24"/>
          <w:szCs w:val="24"/>
        </w:rPr>
      </w:pPr>
      <w:r>
        <w:rPr>
          <w:rFonts w:ascii="Times New Roman" w:hAnsi="Times New Roman" w:cs="Times New Roman"/>
          <w:sz w:val="24"/>
          <w:szCs w:val="24"/>
        </w:rPr>
        <w:t>Was the asset internally generated (created or produced by the University or an entity contracted by the University)?</w:t>
      </w:r>
      <w:r w:rsidR="00DD721E">
        <w:rPr>
          <w:rFonts w:ascii="Times New Roman" w:hAnsi="Times New Roman" w:cs="Times New Roman"/>
          <w:sz w:val="24"/>
          <w:szCs w:val="24"/>
        </w:rPr>
        <w:t xml:space="preserve"> </w:t>
      </w:r>
      <w:r w:rsidR="00DD721E">
        <w:rPr>
          <w:rFonts w:ascii="Times New Roman" w:hAnsi="Times New Roman" w:cs="Times New Roman"/>
          <w:sz w:val="24"/>
          <w:szCs w:val="24"/>
        </w:rPr>
        <w:fldChar w:fldCharType="begin">
          <w:ffData>
            <w:name w:val="Text22"/>
            <w:enabled/>
            <w:calcOnExit w:val="0"/>
            <w:textInput/>
          </w:ffData>
        </w:fldChar>
      </w:r>
      <w:bookmarkStart w:id="24" w:name="Text22"/>
      <w:r w:rsidR="00DD721E">
        <w:rPr>
          <w:rFonts w:ascii="Times New Roman" w:hAnsi="Times New Roman" w:cs="Times New Roman"/>
          <w:sz w:val="24"/>
          <w:szCs w:val="24"/>
        </w:rPr>
        <w:instrText xml:space="preserve"> FORMTEXT </w:instrText>
      </w:r>
      <w:r w:rsidR="00DD721E">
        <w:rPr>
          <w:rFonts w:ascii="Times New Roman" w:hAnsi="Times New Roman" w:cs="Times New Roman"/>
          <w:sz w:val="24"/>
          <w:szCs w:val="24"/>
        </w:rPr>
      </w:r>
      <w:r w:rsidR="00DD721E">
        <w:rPr>
          <w:rFonts w:ascii="Times New Roman" w:hAnsi="Times New Roman" w:cs="Times New Roman"/>
          <w:sz w:val="24"/>
          <w:szCs w:val="24"/>
        </w:rPr>
        <w:fldChar w:fldCharType="separate"/>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noProof/>
          <w:sz w:val="24"/>
          <w:szCs w:val="24"/>
        </w:rPr>
        <w:t> </w:t>
      </w:r>
      <w:r w:rsidR="00DD721E">
        <w:rPr>
          <w:rFonts w:ascii="Times New Roman" w:hAnsi="Times New Roman" w:cs="Times New Roman"/>
          <w:sz w:val="24"/>
          <w:szCs w:val="24"/>
        </w:rPr>
        <w:fldChar w:fldCharType="end"/>
      </w:r>
      <w:bookmarkEnd w:id="24"/>
    </w:p>
    <w:p w14:paraId="54B0A193" w14:textId="77777777" w:rsidR="00BC1BD8" w:rsidRDefault="00BC1BD8" w:rsidP="00D21EE5">
      <w:pPr>
        <w:rPr>
          <w:sz w:val="24"/>
          <w:szCs w:val="24"/>
        </w:rPr>
      </w:pPr>
    </w:p>
    <w:p w14:paraId="173359E6" w14:textId="77777777" w:rsidR="00E74A87" w:rsidRDefault="00E74A87">
      <w:pPr>
        <w:ind w:left="360"/>
        <w:rPr>
          <w:sz w:val="24"/>
          <w:szCs w:val="24"/>
        </w:rPr>
      </w:pPr>
    </w:p>
    <w:p w14:paraId="280C89B3" w14:textId="77777777" w:rsidR="00D25F8B" w:rsidRDefault="00E90EB5">
      <w:pPr>
        <w:numPr>
          <w:ilvl w:val="0"/>
          <w:numId w:val="7"/>
        </w:numPr>
        <w:rPr>
          <w:sz w:val="24"/>
          <w:szCs w:val="24"/>
        </w:rPr>
      </w:pPr>
      <w:r>
        <w:rPr>
          <w:sz w:val="24"/>
          <w:szCs w:val="24"/>
        </w:rPr>
        <w:t>If yo</w:t>
      </w:r>
      <w:r w:rsidR="00A42F91">
        <w:rPr>
          <w:sz w:val="24"/>
          <w:szCs w:val="24"/>
        </w:rPr>
        <w:t>u answered “Yes” to Question #17</w:t>
      </w:r>
      <w:r>
        <w:rPr>
          <w:sz w:val="24"/>
          <w:szCs w:val="24"/>
        </w:rPr>
        <w:t>, can you identify the associated transactions without estimating and confirm that the following criteria exist?</w:t>
      </w:r>
    </w:p>
    <w:p w14:paraId="040B53E6" w14:textId="77777777" w:rsidR="00D25F8B" w:rsidRDefault="00D25F8B">
      <w:pPr>
        <w:ind w:left="360"/>
        <w:rPr>
          <w:sz w:val="24"/>
          <w:szCs w:val="24"/>
        </w:rPr>
      </w:pPr>
    </w:p>
    <w:p w14:paraId="419E570D" w14:textId="3030DFAA" w:rsidR="00D25F8B" w:rsidRDefault="00DD721E" w:rsidP="00DD721E">
      <w:pPr>
        <w:ind w:left="720"/>
        <w:rPr>
          <w:sz w:val="24"/>
          <w:szCs w:val="24"/>
        </w:rPr>
      </w:pPr>
      <w:r>
        <w:rPr>
          <w:sz w:val="24"/>
          <w:szCs w:val="24"/>
        </w:rPr>
        <w:fldChar w:fldCharType="begin">
          <w:ffData>
            <w:name w:val="Check10"/>
            <w:enabled/>
            <w:calcOnExit w:val="0"/>
            <w:checkBox>
              <w:sizeAuto/>
              <w:default w:val="0"/>
            </w:checkBox>
          </w:ffData>
        </w:fldChar>
      </w:r>
      <w:bookmarkStart w:id="25" w:name="Check10"/>
      <w:r>
        <w:rPr>
          <w:sz w:val="24"/>
          <w:szCs w:val="24"/>
        </w:rPr>
        <w:instrText xml:space="preserve"> FORMCHECKBOX </w:instrText>
      </w:r>
      <w:r w:rsidR="00D82A74">
        <w:rPr>
          <w:sz w:val="24"/>
          <w:szCs w:val="24"/>
        </w:rPr>
      </w:r>
      <w:r w:rsidR="00D82A74">
        <w:rPr>
          <w:sz w:val="24"/>
          <w:szCs w:val="24"/>
        </w:rPr>
        <w:fldChar w:fldCharType="separate"/>
      </w:r>
      <w:r>
        <w:rPr>
          <w:sz w:val="24"/>
          <w:szCs w:val="24"/>
        </w:rPr>
        <w:fldChar w:fldCharType="end"/>
      </w:r>
      <w:bookmarkEnd w:id="25"/>
      <w:r>
        <w:rPr>
          <w:sz w:val="24"/>
          <w:szCs w:val="24"/>
        </w:rPr>
        <w:t xml:space="preserve"> </w:t>
      </w:r>
      <w:r w:rsidR="00E90EB5">
        <w:rPr>
          <w:sz w:val="24"/>
          <w:szCs w:val="24"/>
        </w:rPr>
        <w:t xml:space="preserve">A specific project objective and nature of the service capacity expected upon completion of the </w:t>
      </w:r>
      <w:r w:rsidR="00D21EE5">
        <w:rPr>
          <w:sz w:val="24"/>
          <w:szCs w:val="24"/>
        </w:rPr>
        <w:t xml:space="preserve">  </w:t>
      </w:r>
      <w:r w:rsidR="00E90EB5">
        <w:rPr>
          <w:sz w:val="24"/>
          <w:szCs w:val="24"/>
        </w:rPr>
        <w:t>project has been determined.</w:t>
      </w:r>
    </w:p>
    <w:p w14:paraId="727E65E9" w14:textId="77777777" w:rsidR="00D25F8B" w:rsidRDefault="00DD721E" w:rsidP="00DD721E">
      <w:pPr>
        <w:ind w:left="720"/>
        <w:rPr>
          <w:sz w:val="24"/>
          <w:szCs w:val="24"/>
        </w:rPr>
      </w:pPr>
      <w:r>
        <w:rPr>
          <w:sz w:val="24"/>
          <w:szCs w:val="24"/>
        </w:rPr>
        <w:fldChar w:fldCharType="begin">
          <w:ffData>
            <w:name w:val="Check11"/>
            <w:enabled/>
            <w:calcOnExit w:val="0"/>
            <w:checkBox>
              <w:sizeAuto/>
              <w:default w:val="0"/>
            </w:checkBox>
          </w:ffData>
        </w:fldChar>
      </w:r>
      <w:bookmarkStart w:id="26" w:name="Check11"/>
      <w:r>
        <w:rPr>
          <w:sz w:val="24"/>
          <w:szCs w:val="24"/>
        </w:rPr>
        <w:instrText xml:space="preserve"> FORMCHECKBOX </w:instrText>
      </w:r>
      <w:r w:rsidR="00D82A74">
        <w:rPr>
          <w:sz w:val="24"/>
          <w:szCs w:val="24"/>
        </w:rPr>
      </w:r>
      <w:r w:rsidR="00D82A74">
        <w:rPr>
          <w:sz w:val="24"/>
          <w:szCs w:val="24"/>
        </w:rPr>
        <w:fldChar w:fldCharType="separate"/>
      </w:r>
      <w:r>
        <w:rPr>
          <w:sz w:val="24"/>
          <w:szCs w:val="24"/>
        </w:rPr>
        <w:fldChar w:fldCharType="end"/>
      </w:r>
      <w:bookmarkEnd w:id="26"/>
      <w:r>
        <w:rPr>
          <w:sz w:val="24"/>
          <w:szCs w:val="24"/>
        </w:rPr>
        <w:t xml:space="preserve"> </w:t>
      </w:r>
      <w:r w:rsidR="00E90EB5">
        <w:rPr>
          <w:sz w:val="24"/>
          <w:szCs w:val="24"/>
        </w:rPr>
        <w:t>Demonstration of technical or technological feasibility for completing the project in conjunction with its service capacity.</w:t>
      </w:r>
      <w:r w:rsidR="00E74A87">
        <w:rPr>
          <w:sz w:val="24"/>
          <w:szCs w:val="24"/>
        </w:rPr>
        <w:t xml:space="preserve"> </w:t>
      </w:r>
    </w:p>
    <w:p w14:paraId="761893D4" w14:textId="77777777" w:rsidR="00D25F8B" w:rsidRDefault="00DD721E" w:rsidP="00DD721E">
      <w:pPr>
        <w:ind w:left="720"/>
        <w:rPr>
          <w:sz w:val="24"/>
          <w:szCs w:val="24"/>
        </w:rPr>
      </w:pPr>
      <w:r>
        <w:rPr>
          <w:sz w:val="24"/>
          <w:szCs w:val="24"/>
        </w:rPr>
        <w:fldChar w:fldCharType="begin">
          <w:ffData>
            <w:name w:val="Check12"/>
            <w:enabled/>
            <w:calcOnExit w:val="0"/>
            <w:checkBox>
              <w:sizeAuto/>
              <w:default w:val="0"/>
            </w:checkBox>
          </w:ffData>
        </w:fldChar>
      </w:r>
      <w:bookmarkStart w:id="27" w:name="Check12"/>
      <w:r>
        <w:rPr>
          <w:sz w:val="24"/>
          <w:szCs w:val="24"/>
        </w:rPr>
        <w:instrText xml:space="preserve"> FORMCHECKBOX </w:instrText>
      </w:r>
      <w:r w:rsidR="00D82A74">
        <w:rPr>
          <w:sz w:val="24"/>
          <w:szCs w:val="24"/>
        </w:rPr>
      </w:r>
      <w:r w:rsidR="00D82A74">
        <w:rPr>
          <w:sz w:val="24"/>
          <w:szCs w:val="24"/>
        </w:rPr>
        <w:fldChar w:fldCharType="separate"/>
      </w:r>
      <w:r>
        <w:rPr>
          <w:sz w:val="24"/>
          <w:szCs w:val="24"/>
        </w:rPr>
        <w:fldChar w:fldCharType="end"/>
      </w:r>
      <w:bookmarkEnd w:id="27"/>
      <w:r>
        <w:rPr>
          <w:sz w:val="24"/>
          <w:szCs w:val="24"/>
        </w:rPr>
        <w:t xml:space="preserve"> </w:t>
      </w:r>
      <w:r w:rsidR="00E90EB5">
        <w:rPr>
          <w:sz w:val="24"/>
          <w:szCs w:val="24"/>
        </w:rPr>
        <w:t>Demonstration of the current intention, ability, and presence of effort to complete.</w:t>
      </w:r>
    </w:p>
    <w:p w14:paraId="27EC1358" w14:textId="77777777" w:rsidR="00A42F91" w:rsidRDefault="00A42F91">
      <w:pPr>
        <w:ind w:left="360"/>
        <w:rPr>
          <w:sz w:val="24"/>
          <w:szCs w:val="24"/>
        </w:rPr>
      </w:pPr>
    </w:p>
    <w:p w14:paraId="26AEDD07" w14:textId="77777777" w:rsidR="00D25F8B" w:rsidRDefault="00E90EB5">
      <w:pPr>
        <w:ind w:left="360"/>
        <w:rPr>
          <w:sz w:val="24"/>
          <w:szCs w:val="24"/>
        </w:rPr>
      </w:pPr>
      <w:r>
        <w:rPr>
          <w:sz w:val="24"/>
          <w:szCs w:val="24"/>
        </w:rPr>
        <w:t xml:space="preserve"> </w:t>
      </w:r>
    </w:p>
    <w:p w14:paraId="1D622904" w14:textId="77777777" w:rsidR="00D25F8B" w:rsidRDefault="00A42F91">
      <w:pPr>
        <w:tabs>
          <w:tab w:val="left" w:pos="700"/>
        </w:tabs>
        <w:ind w:left="720" w:hanging="360"/>
        <w:rPr>
          <w:sz w:val="24"/>
          <w:szCs w:val="24"/>
        </w:rPr>
      </w:pPr>
      <w:r>
        <w:rPr>
          <w:sz w:val="24"/>
          <w:szCs w:val="24"/>
        </w:rPr>
        <w:t>19</w:t>
      </w:r>
      <w:r w:rsidR="00E90EB5">
        <w:rPr>
          <w:sz w:val="24"/>
          <w:szCs w:val="24"/>
        </w:rPr>
        <w:t>.</w:t>
      </w:r>
      <w:r w:rsidR="00E90EB5">
        <w:rPr>
          <w:sz w:val="24"/>
          <w:szCs w:val="24"/>
        </w:rPr>
        <w:tab/>
        <w:t>Is the asset internally generated (or modified) computer software?</w:t>
      </w:r>
    </w:p>
    <w:p w14:paraId="59CC3F44" w14:textId="77777777" w:rsidR="00D25F8B" w:rsidRDefault="00DD721E">
      <w:pPr>
        <w:ind w:left="360"/>
        <w:rPr>
          <w:sz w:val="24"/>
          <w:szCs w:val="24"/>
        </w:rPr>
      </w:pPr>
      <w:r>
        <w:rPr>
          <w:sz w:val="24"/>
          <w:szCs w:val="24"/>
        </w:rPr>
        <w:tab/>
      </w:r>
      <w:r>
        <w:rPr>
          <w:sz w:val="24"/>
          <w:szCs w:val="24"/>
        </w:rPr>
        <w:fldChar w:fldCharType="begin">
          <w:ffData>
            <w:name w:val="Text23"/>
            <w:enabled/>
            <w:calcOnExit w:val="0"/>
            <w:textInput/>
          </w:ffData>
        </w:fldChar>
      </w:r>
      <w:bookmarkStart w:id="28"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p w14:paraId="0BA3F21E" w14:textId="77777777" w:rsidR="00D25F8B" w:rsidRDefault="00D25F8B">
      <w:pPr>
        <w:ind w:left="360"/>
        <w:rPr>
          <w:sz w:val="24"/>
          <w:szCs w:val="24"/>
        </w:rPr>
      </w:pPr>
    </w:p>
    <w:p w14:paraId="2B8C1748" w14:textId="77777777" w:rsidR="00D25F8B" w:rsidRDefault="00A42F91">
      <w:pPr>
        <w:pStyle w:val="BodyTextIndent"/>
        <w:tabs>
          <w:tab w:val="left" w:pos="700"/>
        </w:tabs>
        <w:ind w:hanging="340"/>
        <w:rPr>
          <w:rFonts w:ascii="Times New Roman" w:hAnsi="Times New Roman" w:cs="Times New Roman"/>
          <w:sz w:val="24"/>
          <w:szCs w:val="24"/>
        </w:rPr>
      </w:pPr>
      <w:r>
        <w:rPr>
          <w:rFonts w:ascii="Times New Roman" w:hAnsi="Times New Roman" w:cs="Times New Roman"/>
          <w:sz w:val="24"/>
          <w:szCs w:val="24"/>
        </w:rPr>
        <w:t>20</w:t>
      </w:r>
      <w:r w:rsidR="00E90EB5">
        <w:rPr>
          <w:rFonts w:ascii="Times New Roman" w:hAnsi="Times New Roman" w:cs="Times New Roman"/>
          <w:sz w:val="24"/>
          <w:szCs w:val="24"/>
        </w:rPr>
        <w:t>.</w:t>
      </w:r>
      <w:r w:rsidR="00E90EB5">
        <w:rPr>
          <w:rFonts w:ascii="Times New Roman" w:hAnsi="Times New Roman" w:cs="Times New Roman"/>
          <w:sz w:val="24"/>
          <w:szCs w:val="24"/>
        </w:rPr>
        <w:tab/>
      </w:r>
      <w:r w:rsidR="00E90EB5">
        <w:rPr>
          <w:rFonts w:ascii="Times New Roman" w:hAnsi="Times New Roman" w:cs="Times New Roman"/>
          <w:sz w:val="24"/>
          <w:szCs w:val="24"/>
        </w:rPr>
        <w:tab/>
        <w:t>If you answered ”Yes” to Question #</w:t>
      </w:r>
      <w:r>
        <w:rPr>
          <w:rFonts w:ascii="Times New Roman" w:hAnsi="Times New Roman" w:cs="Times New Roman"/>
          <w:sz w:val="24"/>
          <w:szCs w:val="24"/>
        </w:rPr>
        <w:t>19</w:t>
      </w:r>
      <w:r w:rsidR="00E90EB5">
        <w:rPr>
          <w:rFonts w:ascii="Times New Roman" w:hAnsi="Times New Roman" w:cs="Times New Roman"/>
          <w:sz w:val="24"/>
          <w:szCs w:val="24"/>
        </w:rPr>
        <w:t xml:space="preserve">, can you readily identify the particular time periods associated with the following stages listed: </w:t>
      </w:r>
    </w:p>
    <w:p w14:paraId="3865E957" w14:textId="77777777" w:rsidR="00D25F8B" w:rsidRDefault="00D25F8B">
      <w:pPr>
        <w:tabs>
          <w:tab w:val="left" w:pos="700"/>
        </w:tabs>
        <w:ind w:left="700" w:hanging="300"/>
        <w:rPr>
          <w:sz w:val="24"/>
          <w:szCs w:val="24"/>
        </w:rPr>
      </w:pPr>
    </w:p>
    <w:p w14:paraId="38B593AF" w14:textId="77777777" w:rsidR="00D25F8B" w:rsidRDefault="00DD721E" w:rsidP="00DD721E">
      <w:pPr>
        <w:tabs>
          <w:tab w:val="left" w:pos="700"/>
        </w:tabs>
        <w:ind w:left="720"/>
        <w:rPr>
          <w:sz w:val="24"/>
          <w:szCs w:val="24"/>
        </w:rPr>
      </w:pPr>
      <w:r>
        <w:rPr>
          <w:sz w:val="24"/>
          <w:szCs w:val="24"/>
        </w:rPr>
        <w:fldChar w:fldCharType="begin">
          <w:ffData>
            <w:name w:val="Check13"/>
            <w:enabled/>
            <w:calcOnExit w:val="0"/>
            <w:checkBox>
              <w:sizeAuto/>
              <w:default w:val="0"/>
            </w:checkBox>
          </w:ffData>
        </w:fldChar>
      </w:r>
      <w:bookmarkStart w:id="29" w:name="Check13"/>
      <w:r>
        <w:rPr>
          <w:sz w:val="24"/>
          <w:szCs w:val="24"/>
        </w:rPr>
        <w:instrText xml:space="preserve"> FORMCHECKBOX </w:instrText>
      </w:r>
      <w:r w:rsidR="00D82A74">
        <w:rPr>
          <w:sz w:val="24"/>
          <w:szCs w:val="24"/>
        </w:rPr>
      </w:r>
      <w:r w:rsidR="00D82A74">
        <w:rPr>
          <w:sz w:val="24"/>
          <w:szCs w:val="24"/>
        </w:rPr>
        <w:fldChar w:fldCharType="separate"/>
      </w:r>
      <w:r>
        <w:rPr>
          <w:sz w:val="24"/>
          <w:szCs w:val="24"/>
        </w:rPr>
        <w:fldChar w:fldCharType="end"/>
      </w:r>
      <w:bookmarkEnd w:id="29"/>
      <w:r>
        <w:rPr>
          <w:sz w:val="24"/>
          <w:szCs w:val="24"/>
        </w:rPr>
        <w:t xml:space="preserve">  </w:t>
      </w:r>
      <w:r w:rsidR="00E90EB5">
        <w:rPr>
          <w:sz w:val="24"/>
          <w:szCs w:val="24"/>
        </w:rPr>
        <w:t>Preliminary Project Stage:</w:t>
      </w:r>
      <w:r w:rsidR="00E74A87">
        <w:rPr>
          <w:sz w:val="24"/>
          <w:szCs w:val="24"/>
        </w:rPr>
        <w:t xml:space="preserve"> </w:t>
      </w:r>
      <w:r w:rsidR="00E90EB5">
        <w:rPr>
          <w:sz w:val="24"/>
          <w:szCs w:val="24"/>
        </w:rPr>
        <w:t>Activities include the conceptual formulation and evaluation of alternatives, the determination of the existence of needed technology, and the final selection of alternatives for the development of the software.</w:t>
      </w:r>
    </w:p>
    <w:p w14:paraId="28EF7BB0" w14:textId="77777777" w:rsidR="00D25F8B" w:rsidRDefault="00DD721E" w:rsidP="00DD721E">
      <w:pPr>
        <w:tabs>
          <w:tab w:val="left" w:pos="700"/>
        </w:tabs>
        <w:ind w:left="720"/>
        <w:rPr>
          <w:sz w:val="24"/>
          <w:szCs w:val="24"/>
        </w:rPr>
      </w:pPr>
      <w:r>
        <w:rPr>
          <w:sz w:val="24"/>
          <w:szCs w:val="24"/>
        </w:rPr>
        <w:fldChar w:fldCharType="begin">
          <w:ffData>
            <w:name w:val="Check14"/>
            <w:enabled/>
            <w:calcOnExit w:val="0"/>
            <w:checkBox>
              <w:sizeAuto/>
              <w:default w:val="0"/>
            </w:checkBox>
          </w:ffData>
        </w:fldChar>
      </w:r>
      <w:bookmarkStart w:id="30" w:name="Check14"/>
      <w:r>
        <w:rPr>
          <w:sz w:val="24"/>
          <w:szCs w:val="24"/>
        </w:rPr>
        <w:instrText xml:space="preserve"> FORMCHECKBOX </w:instrText>
      </w:r>
      <w:r w:rsidR="00D82A74">
        <w:rPr>
          <w:sz w:val="24"/>
          <w:szCs w:val="24"/>
        </w:rPr>
      </w:r>
      <w:r w:rsidR="00D82A74">
        <w:rPr>
          <w:sz w:val="24"/>
          <w:szCs w:val="24"/>
        </w:rPr>
        <w:fldChar w:fldCharType="separate"/>
      </w:r>
      <w:r>
        <w:rPr>
          <w:sz w:val="24"/>
          <w:szCs w:val="24"/>
        </w:rPr>
        <w:fldChar w:fldCharType="end"/>
      </w:r>
      <w:bookmarkEnd w:id="30"/>
      <w:r>
        <w:rPr>
          <w:sz w:val="24"/>
          <w:szCs w:val="24"/>
        </w:rPr>
        <w:t xml:space="preserve">  </w:t>
      </w:r>
      <w:r w:rsidR="00E90EB5">
        <w:rPr>
          <w:sz w:val="24"/>
          <w:szCs w:val="24"/>
        </w:rPr>
        <w:t>Application Development Stage:</w:t>
      </w:r>
      <w:r w:rsidR="00E74A87">
        <w:rPr>
          <w:sz w:val="24"/>
          <w:szCs w:val="24"/>
        </w:rPr>
        <w:t xml:space="preserve"> </w:t>
      </w:r>
      <w:r w:rsidR="00E90EB5">
        <w:rPr>
          <w:sz w:val="24"/>
          <w:szCs w:val="24"/>
        </w:rPr>
        <w:t>Activities in this stage include the design of the chosen path, including software configuration and software interfaces, coding, installation to hardware, and testing, including the parallel processing phase.</w:t>
      </w:r>
    </w:p>
    <w:p w14:paraId="0668E3FC" w14:textId="77777777" w:rsidR="00D25F8B" w:rsidRDefault="00DD721E" w:rsidP="00DD721E">
      <w:pPr>
        <w:tabs>
          <w:tab w:val="left" w:pos="700"/>
        </w:tabs>
        <w:ind w:left="720"/>
        <w:rPr>
          <w:sz w:val="24"/>
          <w:szCs w:val="24"/>
        </w:rPr>
      </w:pPr>
      <w:r>
        <w:rPr>
          <w:sz w:val="24"/>
          <w:szCs w:val="24"/>
        </w:rPr>
        <w:fldChar w:fldCharType="begin">
          <w:ffData>
            <w:name w:val="Check15"/>
            <w:enabled/>
            <w:calcOnExit w:val="0"/>
            <w:checkBox>
              <w:sizeAuto/>
              <w:default w:val="0"/>
            </w:checkBox>
          </w:ffData>
        </w:fldChar>
      </w:r>
      <w:bookmarkStart w:id="31" w:name="Check15"/>
      <w:r>
        <w:rPr>
          <w:sz w:val="24"/>
          <w:szCs w:val="24"/>
        </w:rPr>
        <w:instrText xml:space="preserve"> FORMCHECKBOX </w:instrText>
      </w:r>
      <w:r w:rsidR="00D82A74">
        <w:rPr>
          <w:sz w:val="24"/>
          <w:szCs w:val="24"/>
        </w:rPr>
      </w:r>
      <w:r w:rsidR="00D82A74">
        <w:rPr>
          <w:sz w:val="24"/>
          <w:szCs w:val="24"/>
        </w:rPr>
        <w:fldChar w:fldCharType="separate"/>
      </w:r>
      <w:r>
        <w:rPr>
          <w:sz w:val="24"/>
          <w:szCs w:val="24"/>
        </w:rPr>
        <w:fldChar w:fldCharType="end"/>
      </w:r>
      <w:bookmarkEnd w:id="31"/>
      <w:r>
        <w:rPr>
          <w:sz w:val="24"/>
          <w:szCs w:val="24"/>
        </w:rPr>
        <w:t xml:space="preserve">  </w:t>
      </w:r>
      <w:r w:rsidR="00E90EB5">
        <w:rPr>
          <w:sz w:val="24"/>
          <w:szCs w:val="24"/>
        </w:rPr>
        <w:t>Post-implementation/Operation Stage:</w:t>
      </w:r>
      <w:r w:rsidR="00E74A87">
        <w:rPr>
          <w:sz w:val="24"/>
          <w:szCs w:val="24"/>
        </w:rPr>
        <w:t xml:space="preserve"> </w:t>
      </w:r>
      <w:r w:rsidR="00E90EB5">
        <w:rPr>
          <w:sz w:val="24"/>
          <w:szCs w:val="24"/>
        </w:rPr>
        <w:t>Activities in this stage include application training and software maintenance.</w:t>
      </w:r>
    </w:p>
    <w:p w14:paraId="00FEF43F" w14:textId="77777777" w:rsidR="00D25F8B" w:rsidRDefault="00D25F8B">
      <w:pPr>
        <w:ind w:left="720"/>
        <w:rPr>
          <w:sz w:val="24"/>
          <w:szCs w:val="24"/>
        </w:rPr>
      </w:pPr>
    </w:p>
    <w:p w14:paraId="4FECC31E" w14:textId="77777777" w:rsidR="00D25F8B" w:rsidRDefault="00E90EB5">
      <w:pPr>
        <w:ind w:left="720"/>
        <w:rPr>
          <w:sz w:val="24"/>
          <w:szCs w:val="24"/>
        </w:rPr>
      </w:pPr>
      <w:r>
        <w:rPr>
          <w:sz w:val="24"/>
          <w:szCs w:val="24"/>
        </w:rPr>
        <w:t xml:space="preserve"> *Only the “Application Development Stage” is considered for capitalization.</w:t>
      </w:r>
      <w:r w:rsidR="00E74A87">
        <w:rPr>
          <w:sz w:val="24"/>
          <w:szCs w:val="24"/>
        </w:rPr>
        <w:t xml:space="preserve"> </w:t>
      </w:r>
    </w:p>
    <w:p w14:paraId="49063283" w14:textId="77777777" w:rsidR="00A42F91" w:rsidRDefault="00A42F91">
      <w:pPr>
        <w:ind w:left="720"/>
        <w:rPr>
          <w:sz w:val="24"/>
          <w:szCs w:val="24"/>
        </w:rPr>
      </w:pPr>
    </w:p>
    <w:p w14:paraId="0DCC9E04" w14:textId="77777777" w:rsidR="00D25F8B" w:rsidRDefault="00D25F8B">
      <w:pPr>
        <w:ind w:left="360"/>
        <w:rPr>
          <w:sz w:val="24"/>
          <w:szCs w:val="24"/>
        </w:rPr>
      </w:pPr>
    </w:p>
    <w:p w14:paraId="7DD6AB6F" w14:textId="77777777" w:rsidR="00D25F8B" w:rsidRDefault="00E90EB5">
      <w:pPr>
        <w:tabs>
          <w:tab w:val="left" w:pos="720"/>
        </w:tabs>
        <w:ind w:left="720" w:hanging="360"/>
        <w:rPr>
          <w:sz w:val="24"/>
          <w:szCs w:val="24"/>
        </w:rPr>
      </w:pPr>
      <w:r>
        <w:rPr>
          <w:sz w:val="24"/>
          <w:szCs w:val="24"/>
        </w:rPr>
        <w:t>2</w:t>
      </w:r>
      <w:r w:rsidR="00A42F91">
        <w:rPr>
          <w:sz w:val="24"/>
          <w:szCs w:val="24"/>
        </w:rPr>
        <w:t>1</w:t>
      </w:r>
      <w:r>
        <w:rPr>
          <w:sz w:val="24"/>
          <w:szCs w:val="24"/>
        </w:rPr>
        <w:t>.</w:t>
      </w:r>
      <w:r>
        <w:rPr>
          <w:sz w:val="24"/>
          <w:szCs w:val="24"/>
        </w:rPr>
        <w:tab/>
        <w:t>Have there been any upgrades and/or enhancements made to the asset(s) from the date it was acquired, generated, or donated to the University?</w:t>
      </w:r>
    </w:p>
    <w:p w14:paraId="2F7BB311" w14:textId="77777777" w:rsidR="00D25F8B" w:rsidRDefault="00DD721E" w:rsidP="00DD721E">
      <w:pPr>
        <w:ind w:left="720"/>
        <w:rPr>
          <w:sz w:val="24"/>
          <w:szCs w:val="24"/>
        </w:rPr>
      </w:pPr>
      <w:r>
        <w:rPr>
          <w:sz w:val="24"/>
          <w:szCs w:val="24"/>
        </w:rPr>
        <w:fldChar w:fldCharType="begin">
          <w:ffData>
            <w:name w:val="Text24"/>
            <w:enabled/>
            <w:calcOnExit w:val="0"/>
            <w:textInput/>
          </w:ffData>
        </w:fldChar>
      </w:r>
      <w:bookmarkStart w:id="32"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p w14:paraId="379162D3" w14:textId="77777777" w:rsidR="00F97E4F" w:rsidRDefault="00F97E4F">
      <w:pPr>
        <w:rPr>
          <w:sz w:val="24"/>
          <w:szCs w:val="24"/>
        </w:rPr>
      </w:pPr>
    </w:p>
    <w:p w14:paraId="5F8915B6" w14:textId="77777777" w:rsidR="00D25F8B" w:rsidRDefault="00E90EB5" w:rsidP="00A42F91">
      <w:pPr>
        <w:numPr>
          <w:ilvl w:val="0"/>
          <w:numId w:val="25"/>
        </w:numPr>
        <w:rPr>
          <w:sz w:val="24"/>
          <w:szCs w:val="24"/>
        </w:rPr>
      </w:pPr>
      <w:r>
        <w:rPr>
          <w:sz w:val="24"/>
          <w:szCs w:val="24"/>
        </w:rPr>
        <w:t>Are you aware of any impairment issues related to the asset(s)?</w:t>
      </w:r>
      <w:r w:rsidR="00E74A87">
        <w:rPr>
          <w:sz w:val="24"/>
          <w:szCs w:val="24"/>
        </w:rPr>
        <w:t xml:space="preserve"> </w:t>
      </w:r>
      <w:r w:rsidR="00DD721E">
        <w:rPr>
          <w:sz w:val="24"/>
          <w:szCs w:val="24"/>
        </w:rPr>
        <w:fldChar w:fldCharType="begin">
          <w:ffData>
            <w:name w:val="Text25"/>
            <w:enabled/>
            <w:calcOnExit w:val="0"/>
            <w:textInput/>
          </w:ffData>
        </w:fldChar>
      </w:r>
      <w:bookmarkStart w:id="33" w:name="Text25"/>
      <w:r w:rsidR="00DD721E">
        <w:rPr>
          <w:sz w:val="24"/>
          <w:szCs w:val="24"/>
        </w:rPr>
        <w:instrText xml:space="preserve"> FORMTEXT </w:instrText>
      </w:r>
      <w:r w:rsidR="00DD721E">
        <w:rPr>
          <w:sz w:val="24"/>
          <w:szCs w:val="24"/>
        </w:rPr>
      </w:r>
      <w:r w:rsidR="00DD721E">
        <w:rPr>
          <w:sz w:val="24"/>
          <w:szCs w:val="24"/>
        </w:rPr>
        <w:fldChar w:fldCharType="separate"/>
      </w:r>
      <w:r w:rsidR="00DD721E">
        <w:rPr>
          <w:noProof/>
          <w:sz w:val="24"/>
          <w:szCs w:val="24"/>
        </w:rPr>
        <w:t> </w:t>
      </w:r>
      <w:r w:rsidR="00DD721E">
        <w:rPr>
          <w:noProof/>
          <w:sz w:val="24"/>
          <w:szCs w:val="24"/>
        </w:rPr>
        <w:t> </w:t>
      </w:r>
      <w:r w:rsidR="00DD721E">
        <w:rPr>
          <w:noProof/>
          <w:sz w:val="24"/>
          <w:szCs w:val="24"/>
        </w:rPr>
        <w:t> </w:t>
      </w:r>
      <w:r w:rsidR="00DD721E">
        <w:rPr>
          <w:noProof/>
          <w:sz w:val="24"/>
          <w:szCs w:val="24"/>
        </w:rPr>
        <w:t> </w:t>
      </w:r>
      <w:r w:rsidR="00DD721E">
        <w:rPr>
          <w:noProof/>
          <w:sz w:val="24"/>
          <w:szCs w:val="24"/>
        </w:rPr>
        <w:t> </w:t>
      </w:r>
      <w:r w:rsidR="00DD721E">
        <w:rPr>
          <w:sz w:val="24"/>
          <w:szCs w:val="24"/>
        </w:rPr>
        <w:fldChar w:fldCharType="end"/>
      </w:r>
      <w:bookmarkEnd w:id="33"/>
    </w:p>
    <w:p w14:paraId="2912D7E3" w14:textId="77777777" w:rsidR="00D25F8B" w:rsidRDefault="00D25F8B">
      <w:pPr>
        <w:ind w:left="720"/>
        <w:rPr>
          <w:sz w:val="24"/>
          <w:szCs w:val="24"/>
        </w:rPr>
      </w:pPr>
    </w:p>
    <w:p w14:paraId="0BE9EDF2" w14:textId="77777777" w:rsidR="00D21EE5" w:rsidRDefault="00D21EE5">
      <w:pPr>
        <w:ind w:left="720"/>
        <w:rPr>
          <w:sz w:val="24"/>
          <w:szCs w:val="24"/>
        </w:rPr>
      </w:pPr>
    </w:p>
    <w:p w14:paraId="2361706C" w14:textId="77777777" w:rsidR="00D21EE5" w:rsidRDefault="00D21EE5">
      <w:pPr>
        <w:ind w:left="720"/>
        <w:rPr>
          <w:sz w:val="24"/>
          <w:szCs w:val="24"/>
        </w:rPr>
      </w:pPr>
    </w:p>
    <w:p w14:paraId="097692D9" w14:textId="77777777" w:rsidR="00D21EE5" w:rsidRDefault="00D21EE5">
      <w:pPr>
        <w:ind w:left="720"/>
        <w:rPr>
          <w:sz w:val="24"/>
          <w:szCs w:val="24"/>
        </w:rPr>
      </w:pPr>
    </w:p>
    <w:p w14:paraId="16B2E2A2" w14:textId="77777777" w:rsidR="00D21EE5" w:rsidRDefault="00D21EE5">
      <w:pPr>
        <w:ind w:left="720"/>
        <w:rPr>
          <w:sz w:val="24"/>
          <w:szCs w:val="24"/>
        </w:rPr>
      </w:pPr>
    </w:p>
    <w:p w14:paraId="52F0E11A" w14:textId="24EC4229" w:rsidR="00D25F8B" w:rsidRDefault="00E90EB5">
      <w:pPr>
        <w:ind w:left="720"/>
        <w:rPr>
          <w:sz w:val="24"/>
          <w:szCs w:val="24"/>
        </w:rPr>
      </w:pPr>
      <w:r>
        <w:rPr>
          <w:sz w:val="24"/>
          <w:szCs w:val="24"/>
        </w:rPr>
        <w:t>Asset impairment is defined as a significant, unexpected decline in the service utility of a capital asset.</w:t>
      </w:r>
      <w:r w:rsidR="00E74A87">
        <w:rPr>
          <w:sz w:val="24"/>
          <w:szCs w:val="24"/>
        </w:rPr>
        <w:t xml:space="preserve"> </w:t>
      </w:r>
    </w:p>
    <w:p w14:paraId="7DF880C7" w14:textId="77777777" w:rsidR="00D25F8B" w:rsidRDefault="00E90EB5">
      <w:pPr>
        <w:ind w:left="720"/>
        <w:rPr>
          <w:sz w:val="24"/>
          <w:szCs w:val="24"/>
        </w:rPr>
      </w:pPr>
      <w:r>
        <w:rPr>
          <w:sz w:val="24"/>
          <w:szCs w:val="24"/>
        </w:rPr>
        <w:t>Common indicators of impairment include:</w:t>
      </w:r>
      <w:r w:rsidR="00E74A87">
        <w:rPr>
          <w:sz w:val="24"/>
          <w:szCs w:val="24"/>
        </w:rPr>
        <w:t xml:space="preserve"> </w:t>
      </w:r>
    </w:p>
    <w:p w14:paraId="4171466F" w14:textId="77777777" w:rsidR="00D25F8B" w:rsidRDefault="00E90EB5">
      <w:pPr>
        <w:numPr>
          <w:ilvl w:val="0"/>
          <w:numId w:val="13"/>
        </w:numPr>
        <w:rPr>
          <w:sz w:val="24"/>
          <w:szCs w:val="24"/>
        </w:rPr>
      </w:pPr>
      <w:r>
        <w:rPr>
          <w:sz w:val="24"/>
          <w:szCs w:val="24"/>
        </w:rPr>
        <w:t>Evidence of physical damage</w:t>
      </w:r>
      <w:r w:rsidR="00E74A87">
        <w:rPr>
          <w:sz w:val="24"/>
          <w:szCs w:val="24"/>
        </w:rPr>
        <w:t>.</w:t>
      </w:r>
    </w:p>
    <w:p w14:paraId="31A7D8C8" w14:textId="77777777" w:rsidR="00D25F8B" w:rsidRDefault="00E90EB5">
      <w:pPr>
        <w:numPr>
          <w:ilvl w:val="0"/>
          <w:numId w:val="13"/>
        </w:numPr>
        <w:rPr>
          <w:sz w:val="24"/>
          <w:szCs w:val="24"/>
        </w:rPr>
      </w:pPr>
      <w:r>
        <w:rPr>
          <w:sz w:val="24"/>
          <w:szCs w:val="24"/>
        </w:rPr>
        <w:t>Enactment or approval of laws or regulations or other changes in environmental factors</w:t>
      </w:r>
      <w:r w:rsidR="00E74A87">
        <w:rPr>
          <w:sz w:val="24"/>
          <w:szCs w:val="24"/>
        </w:rPr>
        <w:t>.</w:t>
      </w:r>
    </w:p>
    <w:p w14:paraId="0F343CF0" w14:textId="77777777" w:rsidR="00D25F8B" w:rsidRDefault="00E90EB5">
      <w:pPr>
        <w:numPr>
          <w:ilvl w:val="0"/>
          <w:numId w:val="13"/>
        </w:numPr>
        <w:rPr>
          <w:sz w:val="24"/>
          <w:szCs w:val="24"/>
        </w:rPr>
      </w:pPr>
      <w:r>
        <w:rPr>
          <w:sz w:val="24"/>
          <w:szCs w:val="24"/>
        </w:rPr>
        <w:t>Technological development or evidence of obsolescence</w:t>
      </w:r>
      <w:r w:rsidR="00E74A87">
        <w:rPr>
          <w:sz w:val="24"/>
          <w:szCs w:val="24"/>
        </w:rPr>
        <w:t>.</w:t>
      </w:r>
    </w:p>
    <w:p w14:paraId="62127337" w14:textId="77777777" w:rsidR="00D25F8B" w:rsidRDefault="00E90EB5">
      <w:pPr>
        <w:numPr>
          <w:ilvl w:val="0"/>
          <w:numId w:val="13"/>
        </w:numPr>
        <w:rPr>
          <w:sz w:val="24"/>
          <w:szCs w:val="24"/>
        </w:rPr>
      </w:pPr>
      <w:r>
        <w:rPr>
          <w:sz w:val="24"/>
          <w:szCs w:val="24"/>
        </w:rPr>
        <w:t>Change in the manner or expected duration of use of a capital asset</w:t>
      </w:r>
      <w:r w:rsidR="00E74A87">
        <w:rPr>
          <w:sz w:val="24"/>
          <w:szCs w:val="24"/>
        </w:rPr>
        <w:t>.</w:t>
      </w:r>
    </w:p>
    <w:p w14:paraId="78DAEF60" w14:textId="77777777" w:rsidR="00D25F8B" w:rsidRDefault="00E90EB5">
      <w:pPr>
        <w:numPr>
          <w:ilvl w:val="0"/>
          <w:numId w:val="13"/>
        </w:numPr>
        <w:rPr>
          <w:sz w:val="24"/>
          <w:szCs w:val="24"/>
        </w:rPr>
      </w:pPr>
      <w:r>
        <w:rPr>
          <w:sz w:val="24"/>
          <w:szCs w:val="24"/>
        </w:rPr>
        <w:t>Construction stoppage</w:t>
      </w:r>
      <w:r w:rsidR="00E74A87">
        <w:rPr>
          <w:sz w:val="24"/>
          <w:szCs w:val="24"/>
        </w:rPr>
        <w:t>.</w:t>
      </w:r>
    </w:p>
    <w:p w14:paraId="021E3362" w14:textId="77777777" w:rsidR="00F97E4F" w:rsidRDefault="00F97E4F">
      <w:pPr>
        <w:ind w:left="1440"/>
        <w:rPr>
          <w:sz w:val="24"/>
          <w:szCs w:val="24"/>
        </w:rPr>
      </w:pPr>
    </w:p>
    <w:p w14:paraId="5BA5F3AB" w14:textId="77777777" w:rsidR="00D25F8B" w:rsidRDefault="00E90EB5">
      <w:pPr>
        <w:ind w:left="720"/>
        <w:rPr>
          <w:sz w:val="24"/>
          <w:szCs w:val="24"/>
        </w:rPr>
      </w:pPr>
      <w:r>
        <w:rPr>
          <w:sz w:val="24"/>
          <w:szCs w:val="24"/>
        </w:rPr>
        <w:t>*A common indicator of impairment for internally generated intangible assets is development stoppage, such as stoppage of development of computer software due to a change in the priorities of management.</w:t>
      </w:r>
      <w:r w:rsidR="00E74A87">
        <w:rPr>
          <w:sz w:val="24"/>
          <w:szCs w:val="24"/>
        </w:rPr>
        <w:t xml:space="preserve"> </w:t>
      </w:r>
    </w:p>
    <w:p w14:paraId="0881C264" w14:textId="77777777" w:rsidR="00D25F8B" w:rsidRDefault="00D25F8B">
      <w:pPr>
        <w:ind w:left="720"/>
        <w:rPr>
          <w:sz w:val="24"/>
          <w:szCs w:val="24"/>
        </w:rPr>
      </w:pPr>
    </w:p>
    <w:p w14:paraId="750B2395" w14:textId="77777777" w:rsidR="00A42F91" w:rsidRDefault="00A42F91" w:rsidP="00A42F91">
      <w:pPr>
        <w:pStyle w:val="BodyTextIndent"/>
        <w:ind w:left="360" w:firstLine="0"/>
        <w:rPr>
          <w:rFonts w:ascii="Times New Roman" w:hAnsi="Times New Roman" w:cs="Times New Roman"/>
          <w:sz w:val="24"/>
          <w:szCs w:val="24"/>
        </w:rPr>
      </w:pPr>
    </w:p>
    <w:p w14:paraId="4761003E" w14:textId="77777777" w:rsidR="00BC1BD8" w:rsidRDefault="00BC1BD8" w:rsidP="00A42F91">
      <w:pPr>
        <w:pStyle w:val="BodyTextIndent"/>
        <w:ind w:left="360" w:firstLine="0"/>
        <w:rPr>
          <w:rFonts w:ascii="Times New Roman" w:hAnsi="Times New Roman" w:cs="Times New Roman"/>
          <w:sz w:val="24"/>
          <w:szCs w:val="24"/>
        </w:rPr>
      </w:pPr>
    </w:p>
    <w:p w14:paraId="6F5320C3" w14:textId="77777777" w:rsidR="00BC1BD8" w:rsidRDefault="00BC1BD8" w:rsidP="00A42F91">
      <w:pPr>
        <w:pStyle w:val="BodyTextIndent"/>
        <w:ind w:left="360" w:firstLine="0"/>
        <w:rPr>
          <w:rFonts w:ascii="Times New Roman" w:hAnsi="Times New Roman" w:cs="Times New Roman"/>
          <w:sz w:val="24"/>
          <w:szCs w:val="24"/>
        </w:rPr>
      </w:pPr>
    </w:p>
    <w:p w14:paraId="631CDBAA" w14:textId="77777777" w:rsidR="00BC1BD8" w:rsidRDefault="00BC1BD8" w:rsidP="00A42F91">
      <w:pPr>
        <w:pStyle w:val="BodyTextIndent"/>
        <w:ind w:left="360" w:firstLine="0"/>
        <w:rPr>
          <w:rFonts w:ascii="Times New Roman" w:hAnsi="Times New Roman" w:cs="Times New Roman"/>
          <w:sz w:val="24"/>
          <w:szCs w:val="24"/>
        </w:rPr>
      </w:pPr>
    </w:p>
    <w:p w14:paraId="6523E84A" w14:textId="77777777" w:rsidR="007C3E36" w:rsidRDefault="00A42F91" w:rsidP="00A42F91">
      <w:pPr>
        <w:numPr>
          <w:ilvl w:val="0"/>
          <w:numId w:val="25"/>
        </w:numPr>
        <w:rPr>
          <w:sz w:val="24"/>
          <w:szCs w:val="24"/>
        </w:rPr>
      </w:pPr>
      <w:r>
        <w:rPr>
          <w:sz w:val="24"/>
          <w:szCs w:val="24"/>
        </w:rPr>
        <w:t>In support of helping establish a valuation for each asset, what PeopleSoft transactions have been recorded and the total amount(s)?</w:t>
      </w:r>
      <w:r w:rsidR="00E74A87">
        <w:rPr>
          <w:sz w:val="24"/>
          <w:szCs w:val="24"/>
        </w:rPr>
        <w:t xml:space="preserve"> </w:t>
      </w:r>
      <w:r w:rsidR="00B53EC1">
        <w:rPr>
          <w:sz w:val="24"/>
          <w:szCs w:val="24"/>
        </w:rPr>
        <w:t xml:space="preserve">Please </w:t>
      </w:r>
      <w:r w:rsidR="00BA722F">
        <w:rPr>
          <w:sz w:val="24"/>
          <w:szCs w:val="24"/>
        </w:rPr>
        <w:t>attach separate transaction support</w:t>
      </w:r>
      <w:r w:rsidR="00B53EC1">
        <w:rPr>
          <w:sz w:val="24"/>
          <w:szCs w:val="24"/>
        </w:rPr>
        <w:t xml:space="preserve"> with this completed form.</w:t>
      </w:r>
      <w:r w:rsidR="00E74A87">
        <w:rPr>
          <w:sz w:val="24"/>
          <w:szCs w:val="24"/>
        </w:rPr>
        <w:t xml:space="preserve"> </w:t>
      </w:r>
    </w:p>
    <w:p w14:paraId="2D934F6D" w14:textId="77777777" w:rsidR="00DD721E" w:rsidRDefault="00DD721E" w:rsidP="00DD721E">
      <w:pPr>
        <w:ind w:left="720"/>
        <w:rPr>
          <w:sz w:val="24"/>
          <w:szCs w:val="24"/>
        </w:rPr>
      </w:pPr>
      <w:r>
        <w:rPr>
          <w:sz w:val="24"/>
          <w:szCs w:val="24"/>
        </w:rPr>
        <w:fldChar w:fldCharType="begin">
          <w:ffData>
            <w:name w:val="Text26"/>
            <w:enabled/>
            <w:calcOnExit w:val="0"/>
            <w:textInput/>
          </w:ffData>
        </w:fldChar>
      </w:r>
      <w:bookmarkStart w:id="34"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p w14:paraId="075ADBB2" w14:textId="77777777" w:rsidR="007C3E36" w:rsidRDefault="007C3E36" w:rsidP="007C3E36">
      <w:pPr>
        <w:ind w:left="720"/>
        <w:rPr>
          <w:sz w:val="24"/>
          <w:szCs w:val="24"/>
        </w:rPr>
      </w:pPr>
    </w:p>
    <w:p w14:paraId="43AB0000" w14:textId="77777777" w:rsidR="007C3E36" w:rsidRDefault="007C3E36" w:rsidP="007C3E36">
      <w:pPr>
        <w:ind w:left="720"/>
        <w:rPr>
          <w:sz w:val="24"/>
          <w:szCs w:val="24"/>
        </w:rPr>
      </w:pPr>
      <w:r w:rsidRPr="00AB2B57">
        <w:rPr>
          <w:b/>
          <w:sz w:val="24"/>
          <w:szCs w:val="24"/>
        </w:rPr>
        <w:t>Important:</w:t>
      </w:r>
      <w:r w:rsidR="00E74A87">
        <w:rPr>
          <w:sz w:val="24"/>
          <w:szCs w:val="24"/>
        </w:rPr>
        <w:t xml:space="preserve"> </w:t>
      </w:r>
      <w:r w:rsidR="00AB2B57">
        <w:rPr>
          <w:sz w:val="24"/>
          <w:szCs w:val="24"/>
        </w:rPr>
        <w:t>F</w:t>
      </w:r>
      <w:r w:rsidR="00AA7C4E">
        <w:rPr>
          <w:sz w:val="24"/>
          <w:szCs w:val="24"/>
        </w:rPr>
        <w:t xml:space="preserve">or </w:t>
      </w:r>
      <w:r w:rsidR="00AB2B57">
        <w:rPr>
          <w:sz w:val="24"/>
          <w:szCs w:val="24"/>
        </w:rPr>
        <w:t xml:space="preserve">all </w:t>
      </w:r>
      <w:r w:rsidR="00AA7C4E">
        <w:rPr>
          <w:sz w:val="24"/>
          <w:szCs w:val="24"/>
        </w:rPr>
        <w:t xml:space="preserve">internally generated assets, please only include transactions that have </w:t>
      </w:r>
      <w:r>
        <w:rPr>
          <w:sz w:val="24"/>
          <w:szCs w:val="24"/>
        </w:rPr>
        <w:t>met the criteria</w:t>
      </w:r>
      <w:r w:rsidR="00AB2B57">
        <w:rPr>
          <w:sz w:val="24"/>
          <w:szCs w:val="24"/>
        </w:rPr>
        <w:t xml:space="preserve"> </w:t>
      </w:r>
      <w:r>
        <w:rPr>
          <w:sz w:val="24"/>
          <w:szCs w:val="24"/>
        </w:rPr>
        <w:t xml:space="preserve">as indicated in </w:t>
      </w:r>
      <w:r w:rsidR="00AB2B57">
        <w:rPr>
          <w:sz w:val="24"/>
          <w:szCs w:val="24"/>
        </w:rPr>
        <w:t>Question #18.</w:t>
      </w:r>
      <w:r w:rsidR="00E74A87">
        <w:rPr>
          <w:sz w:val="24"/>
          <w:szCs w:val="24"/>
        </w:rPr>
        <w:t xml:space="preserve"> </w:t>
      </w:r>
      <w:r w:rsidR="00AB2B57">
        <w:rPr>
          <w:sz w:val="24"/>
          <w:szCs w:val="24"/>
        </w:rPr>
        <w:t xml:space="preserve">In addition, for internally generated software, only the “Application Development Stage” is considered for capitalization as indicated in Question #20. </w:t>
      </w:r>
    </w:p>
    <w:p w14:paraId="122BCCA8" w14:textId="77777777" w:rsidR="007C3E36" w:rsidRDefault="007C3E36" w:rsidP="00AB2B57">
      <w:pPr>
        <w:rPr>
          <w:sz w:val="24"/>
          <w:szCs w:val="24"/>
        </w:rPr>
      </w:pPr>
    </w:p>
    <w:p w14:paraId="3556F58A" w14:textId="77777777" w:rsidR="00AA7C4E" w:rsidRDefault="00AA7C4E" w:rsidP="00AA7C4E">
      <w:pPr>
        <w:ind w:left="720"/>
        <w:rPr>
          <w:sz w:val="24"/>
          <w:szCs w:val="24"/>
        </w:rPr>
      </w:pPr>
    </w:p>
    <w:p w14:paraId="641684ED" w14:textId="77777777" w:rsidR="00D25F8B" w:rsidRDefault="00D25F8B">
      <w:pPr>
        <w:ind w:left="720"/>
      </w:pPr>
    </w:p>
    <w:sectPr w:rsidR="00D25F8B" w:rsidSect="00E74A87">
      <w:headerReference w:type="default" r:id="rId8"/>
      <w:footerReference w:type="default" r:id="rId9"/>
      <w:pgSz w:w="12240" w:h="15840" w:code="1"/>
      <w:pgMar w:top="1008" w:right="720" w:bottom="1008"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E4AB" w14:textId="77777777" w:rsidR="00460321" w:rsidRDefault="00460321">
      <w:r>
        <w:separator/>
      </w:r>
    </w:p>
  </w:endnote>
  <w:endnote w:type="continuationSeparator" w:id="0">
    <w:p w14:paraId="55524BEC" w14:textId="77777777" w:rsidR="00460321" w:rsidRDefault="0046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E349" w14:textId="77777777" w:rsidR="00CF35EE" w:rsidRDefault="00CF35EE">
    <w:pPr>
      <w:jc w:val="center"/>
      <w:rPr>
        <w:rFonts w:ascii="Times" w:hAnsi="Times"/>
        <w:sz w:val="16"/>
      </w:rPr>
    </w:pPr>
    <w:r>
      <w:rPr>
        <w:rFonts w:ascii="Times" w:hAnsi="Times"/>
        <w:sz w:val="16"/>
      </w:rPr>
      <w:t>The University of Minnesota is an equal opportunity educator &amp; employer.</w:t>
    </w:r>
  </w:p>
  <w:p w14:paraId="67681C6B" w14:textId="6C9DA4DD" w:rsidR="00CF35EE" w:rsidRDefault="00CF35EE" w:rsidP="009D4F3C">
    <w:pPr>
      <w:tabs>
        <w:tab w:val="center" w:pos="5040"/>
        <w:tab w:val="right" w:pos="10800"/>
      </w:tabs>
      <w:rPr>
        <w:b/>
        <w:sz w:val="24"/>
        <w:szCs w:val="24"/>
      </w:rPr>
    </w:pPr>
    <w:r>
      <w:rPr>
        <w:rFonts w:ascii="Times" w:hAnsi="Times"/>
        <w:sz w:val="16"/>
      </w:rPr>
      <w:tab/>
    </w:r>
    <w:r>
      <w:rPr>
        <w:rFonts w:ascii="Times" w:hAnsi="Times"/>
        <w:sz w:val="16"/>
      </w:rPr>
      <w:sym w:font="Symbol" w:char="F0E3"/>
    </w:r>
    <w:r>
      <w:rPr>
        <w:rFonts w:ascii="Times" w:hAnsi="Times"/>
        <w:sz w:val="16"/>
      </w:rPr>
      <w:t xml:space="preserve"> 20</w:t>
    </w:r>
    <w:r w:rsidR="00FB4BFD">
      <w:rPr>
        <w:rFonts w:ascii="Times" w:hAnsi="Times"/>
        <w:sz w:val="16"/>
      </w:rPr>
      <w:t>23</w:t>
    </w:r>
    <w:r>
      <w:rPr>
        <w:rFonts w:ascii="Times" w:hAnsi="Times"/>
        <w:sz w:val="16"/>
      </w:rPr>
      <w:t xml:space="preserve"> by the Regents of the University of Minnesota.</w:t>
    </w:r>
    <w:r>
      <w:rPr>
        <w:rFonts w:ascii="Times" w:hAnsi="Times"/>
        <w:sz w:val="16"/>
      </w:rPr>
      <w:tab/>
    </w:r>
    <w:r>
      <w:t xml:space="preserve">Page </w:t>
    </w:r>
    <w:r>
      <w:rPr>
        <w:b/>
        <w:sz w:val="24"/>
        <w:szCs w:val="24"/>
      </w:rPr>
      <w:fldChar w:fldCharType="begin"/>
    </w:r>
    <w:r>
      <w:rPr>
        <w:b/>
      </w:rPr>
      <w:instrText xml:space="preserve"> PAGE </w:instrText>
    </w:r>
    <w:r>
      <w:rPr>
        <w:b/>
        <w:sz w:val="24"/>
        <w:szCs w:val="24"/>
      </w:rPr>
      <w:fldChar w:fldCharType="separate"/>
    </w:r>
    <w:r w:rsidR="00F0271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0271F">
      <w:rPr>
        <w:b/>
        <w:noProof/>
      </w:rPr>
      <w:t>7</w:t>
    </w:r>
    <w:r>
      <w:rPr>
        <w:b/>
        <w:sz w:val="24"/>
        <w:szCs w:val="24"/>
      </w:rPr>
      <w:fldChar w:fldCharType="end"/>
    </w:r>
  </w:p>
  <w:p w14:paraId="201717DB" w14:textId="77777777" w:rsidR="00CF35EE" w:rsidRDefault="00CF35EE" w:rsidP="009D4F3C">
    <w:pPr>
      <w:tabs>
        <w:tab w:val="center" w:pos="5040"/>
        <w:tab w:val="right" w:pos="108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5A4A" w14:textId="77777777" w:rsidR="00460321" w:rsidRDefault="00460321">
      <w:r>
        <w:separator/>
      </w:r>
    </w:p>
  </w:footnote>
  <w:footnote w:type="continuationSeparator" w:id="0">
    <w:p w14:paraId="4996C039" w14:textId="77777777" w:rsidR="00460321" w:rsidRDefault="0046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EC95" w14:textId="77777777" w:rsidR="00CF35EE" w:rsidRDefault="00A16E45">
    <w:pPr>
      <w:pStyle w:val="Header"/>
    </w:pPr>
    <w:r>
      <w:rPr>
        <w:noProof/>
      </w:rPr>
      <mc:AlternateContent>
        <mc:Choice Requires="wps">
          <w:drawing>
            <wp:anchor distT="0" distB="0" distL="114300" distR="114300" simplePos="0" relativeHeight="251656704" behindDoc="0" locked="0" layoutInCell="1" allowOverlap="1" wp14:anchorId="347EEDE5" wp14:editId="04792E4E">
              <wp:simplePos x="0" y="0"/>
              <wp:positionH relativeFrom="column">
                <wp:posOffset>4676775</wp:posOffset>
              </wp:positionH>
              <wp:positionV relativeFrom="paragraph">
                <wp:posOffset>-276225</wp:posOffset>
              </wp:positionV>
              <wp:extent cx="2162175" cy="81915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18257" id="AutoShape 2" o:spid="_x0000_s1026" style="position:absolute;margin-left:368.25pt;margin-top:-21.75pt;width:170.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"/>
          </w:pict>
        </mc:Fallback>
      </mc:AlternateContent>
    </w:r>
    <w:r w:rsidR="0005738D">
      <w:rPr>
        <w:noProof/>
      </w:rPr>
      <w:drawing>
        <wp:inline distT="0" distB="0" distL="0" distR="0" wp14:anchorId="37F21E15" wp14:editId="5E78EADC">
          <wp:extent cx="2095500" cy="13335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33350"/>
                  </a:xfrm>
                  <a:prstGeom prst="rect">
                    <a:avLst/>
                  </a:prstGeom>
                  <a:noFill/>
                  <a:ln>
                    <a:noFill/>
                  </a:ln>
                </pic:spPr>
              </pic:pic>
            </a:graphicData>
          </a:graphic>
        </wp:inline>
      </w:drawing>
    </w:r>
    <w:r w:rsidR="0005738D">
      <w:rPr>
        <w:noProof/>
      </w:rPr>
      <mc:AlternateContent>
        <mc:Choice Requires="wps">
          <w:drawing>
            <wp:anchor distT="0" distB="0" distL="114300" distR="114300" simplePos="0" relativeHeight="251658752" behindDoc="0" locked="0" layoutInCell="1" allowOverlap="1" wp14:anchorId="5FD6F4F4" wp14:editId="54801838">
              <wp:simplePos x="0" y="0"/>
              <wp:positionH relativeFrom="column">
                <wp:posOffset>5772150</wp:posOffset>
              </wp:positionH>
              <wp:positionV relativeFrom="paragraph">
                <wp:posOffset>-282575</wp:posOffset>
              </wp:positionV>
              <wp:extent cx="1028700" cy="71437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F565C" w14:textId="77777777" w:rsidR="00CF35EE" w:rsidRDefault="00CF35EE">
                          <w:pPr>
                            <w:jc w:val="right"/>
                            <w:rPr>
                              <w:rFonts w:ascii="Arial" w:hAnsi="Arial"/>
                              <w:b/>
                              <w:sz w:val="16"/>
                            </w:rPr>
                          </w:pPr>
                          <w:r>
                            <w:rPr>
                              <w:rFonts w:ascii="Arial" w:hAnsi="Arial"/>
                              <w:b/>
                              <w:sz w:val="16"/>
                            </w:rPr>
                            <w:t>U Wide Form:</w:t>
                          </w:r>
                        </w:p>
                        <w:p w14:paraId="1540FC3D" w14:textId="77777777" w:rsidR="0005738D" w:rsidRDefault="0005738D">
                          <w:pPr>
                            <w:jc w:val="right"/>
                            <w:rPr>
                              <w:rFonts w:ascii="Arial" w:hAnsi="Arial"/>
                              <w:b/>
                              <w:sz w:val="16"/>
                            </w:rPr>
                          </w:pPr>
                          <w:r>
                            <w:rPr>
                              <w:rFonts w:ascii="Arial" w:hAnsi="Arial"/>
                              <w:b/>
                              <w:sz w:val="16"/>
                            </w:rPr>
                            <w:t>UM 1725</w:t>
                          </w:r>
                        </w:p>
                        <w:p w14:paraId="79196A74" w14:textId="77777777" w:rsidR="00CF35EE" w:rsidRDefault="00CF35EE">
                          <w:pPr>
                            <w:jc w:val="right"/>
                            <w:rPr>
                              <w:rFonts w:ascii="Arial" w:hAnsi="Arial"/>
                              <w:b/>
                              <w:sz w:val="16"/>
                            </w:rPr>
                          </w:pPr>
                        </w:p>
                        <w:p w14:paraId="5F15CA1E" w14:textId="77777777" w:rsidR="00CF35EE" w:rsidRDefault="00CF35EE">
                          <w:pPr>
                            <w:jc w:val="right"/>
                            <w:rPr>
                              <w:rFonts w:ascii="Arial" w:hAnsi="Arial"/>
                              <w:b/>
                              <w:sz w:val="16"/>
                            </w:rPr>
                          </w:pPr>
                        </w:p>
                        <w:p w14:paraId="61F7C2FA" w14:textId="576AEB89" w:rsidR="00CF35EE" w:rsidRDefault="00CF35EE">
                          <w:pPr>
                            <w:jc w:val="right"/>
                            <w:rPr>
                              <w:rFonts w:ascii="Arial" w:hAnsi="Arial"/>
                              <w:sz w:val="16"/>
                            </w:rPr>
                          </w:pPr>
                          <w:r>
                            <w:rPr>
                              <w:rFonts w:ascii="Arial" w:hAnsi="Arial"/>
                              <w:b/>
                              <w:sz w:val="16"/>
                            </w:rPr>
                            <w:t xml:space="preserve">Rev: </w:t>
                          </w:r>
                          <w:r w:rsidR="007E6142">
                            <w:rPr>
                              <w:rFonts w:ascii="Arial" w:hAnsi="Arial"/>
                              <w:sz w:val="16"/>
                            </w:rPr>
                            <w:t>6</w:t>
                          </w:r>
                          <w:r>
                            <w:rPr>
                              <w:rFonts w:ascii="Arial" w:hAnsi="Arial"/>
                              <w:sz w:val="16"/>
                            </w:rPr>
                            <w:t>/20</w:t>
                          </w:r>
                          <w:r w:rsidR="007E6142">
                            <w:rPr>
                              <w:rFonts w:ascii="Arial" w:hAnsi="Arial"/>
                              <w:sz w:val="16"/>
                            </w:rPr>
                            <w:t>2</w:t>
                          </w:r>
                          <w:r w:rsidR="00FB4BFD">
                            <w:rPr>
                              <w:rFonts w:ascii="Arial" w:hAnsi="Arial"/>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6F4F4" id="_x0000_t202" coordsize="21600,21600" o:spt="202" path="m,l,21600r21600,l21600,xe">
              <v:stroke joinstyle="miter"/>
              <v:path gradientshapeok="t" o:connecttype="rect"/>
            </v:shapetype>
            <v:shape id="Text Box 4" o:spid="_x0000_s1026" type="#_x0000_t202" style="position:absolute;margin-left:454.5pt;margin-top:-22.25pt;width:81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" filled="f" stroked="f">
              <v:textbox>
                <w:txbxContent>
                  <w:p w14:paraId="681F565C" w14:textId="77777777" w:rsidR="00CF35EE" w:rsidRDefault="00CF35EE">
                    <w:pPr>
                      <w:jc w:val="right"/>
                      <w:rPr>
                        <w:rFonts w:ascii="Arial" w:hAnsi="Arial"/>
                        <w:b/>
                        <w:sz w:val="16"/>
                      </w:rPr>
                    </w:pPr>
                    <w:r>
                      <w:rPr>
                        <w:rFonts w:ascii="Arial" w:hAnsi="Arial"/>
                        <w:b/>
                        <w:sz w:val="16"/>
                      </w:rPr>
                      <w:t>U Wide Form:</w:t>
                    </w:r>
                  </w:p>
                  <w:p w14:paraId="1540FC3D" w14:textId="77777777" w:rsidR="0005738D" w:rsidRDefault="0005738D">
                    <w:pPr>
                      <w:jc w:val="right"/>
                      <w:rPr>
                        <w:rFonts w:ascii="Arial" w:hAnsi="Arial"/>
                        <w:b/>
                        <w:sz w:val="16"/>
                      </w:rPr>
                    </w:pPr>
                    <w:r>
                      <w:rPr>
                        <w:rFonts w:ascii="Arial" w:hAnsi="Arial"/>
                        <w:b/>
                        <w:sz w:val="16"/>
                      </w:rPr>
                      <w:t>UM 1725</w:t>
                    </w:r>
                  </w:p>
                  <w:p w14:paraId="79196A74" w14:textId="77777777" w:rsidR="00CF35EE" w:rsidRDefault="00CF35EE">
                    <w:pPr>
                      <w:jc w:val="right"/>
                      <w:rPr>
                        <w:rFonts w:ascii="Arial" w:hAnsi="Arial"/>
                        <w:b/>
                        <w:sz w:val="16"/>
                      </w:rPr>
                    </w:pPr>
                  </w:p>
                  <w:p w14:paraId="5F15CA1E" w14:textId="77777777" w:rsidR="00CF35EE" w:rsidRDefault="00CF35EE">
                    <w:pPr>
                      <w:jc w:val="right"/>
                      <w:rPr>
                        <w:rFonts w:ascii="Arial" w:hAnsi="Arial"/>
                        <w:b/>
                        <w:sz w:val="16"/>
                      </w:rPr>
                    </w:pPr>
                  </w:p>
                  <w:p w14:paraId="61F7C2FA" w14:textId="576AEB89" w:rsidR="00CF35EE" w:rsidRDefault="00CF35EE">
                    <w:pPr>
                      <w:jc w:val="right"/>
                      <w:rPr>
                        <w:rFonts w:ascii="Arial" w:hAnsi="Arial"/>
                        <w:sz w:val="16"/>
                      </w:rPr>
                    </w:pPr>
                    <w:r>
                      <w:rPr>
                        <w:rFonts w:ascii="Arial" w:hAnsi="Arial"/>
                        <w:b/>
                        <w:sz w:val="16"/>
                      </w:rPr>
                      <w:t xml:space="preserve">Rev: </w:t>
                    </w:r>
                    <w:r w:rsidR="007E6142">
                      <w:rPr>
                        <w:rFonts w:ascii="Arial" w:hAnsi="Arial"/>
                        <w:sz w:val="16"/>
                      </w:rPr>
                      <w:t>6</w:t>
                    </w:r>
                    <w:r>
                      <w:rPr>
                        <w:rFonts w:ascii="Arial" w:hAnsi="Arial"/>
                        <w:sz w:val="16"/>
                      </w:rPr>
                      <w:t>/20</w:t>
                    </w:r>
                    <w:r w:rsidR="007E6142">
                      <w:rPr>
                        <w:rFonts w:ascii="Arial" w:hAnsi="Arial"/>
                        <w:sz w:val="16"/>
                      </w:rPr>
                      <w:t>2</w:t>
                    </w:r>
                    <w:r w:rsidR="00FB4BFD">
                      <w:rPr>
                        <w:rFonts w:ascii="Arial" w:hAnsi="Arial"/>
                        <w:sz w:val="16"/>
                      </w:rPr>
                      <w:t>3</w:t>
                    </w:r>
                  </w:p>
                </w:txbxContent>
              </v:textbox>
            </v:shape>
          </w:pict>
        </mc:Fallback>
      </mc:AlternateContent>
    </w:r>
    <w:r w:rsidR="0005738D">
      <w:rPr>
        <w:noProof/>
      </w:rPr>
      <mc:AlternateContent>
        <mc:Choice Requires="wps">
          <w:drawing>
            <wp:anchor distT="0" distB="0" distL="114300" distR="114300" simplePos="0" relativeHeight="251657728" behindDoc="0" locked="0" layoutInCell="1" allowOverlap="1" wp14:anchorId="512E058B" wp14:editId="6D97803B">
              <wp:simplePos x="0" y="0"/>
              <wp:positionH relativeFrom="column">
                <wp:posOffset>4695825</wp:posOffset>
              </wp:positionH>
              <wp:positionV relativeFrom="paragraph">
                <wp:posOffset>-282575</wp:posOffset>
              </wp:positionV>
              <wp:extent cx="1438275" cy="100965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8343F" w14:textId="15474F83" w:rsidR="00CF35EE" w:rsidRDefault="00FB4BFD">
                          <w:pPr>
                            <w:rPr>
                              <w:rFonts w:ascii="Arial" w:hAnsi="Arial"/>
                              <w:b/>
                              <w:sz w:val="16"/>
                            </w:rPr>
                          </w:pPr>
                          <w:r>
                            <w:rPr>
                              <w:rFonts w:ascii="Arial" w:hAnsi="Arial"/>
                              <w:b/>
                              <w:sz w:val="16"/>
                            </w:rPr>
                            <w:t>Email</w:t>
                          </w:r>
                          <w:r w:rsidR="00CF35EE">
                            <w:rPr>
                              <w:rFonts w:ascii="Arial" w:hAnsi="Arial"/>
                              <w:b/>
                              <w:sz w:val="16"/>
                            </w:rPr>
                            <w:t xml:space="preserve"> this form to:</w:t>
                          </w:r>
                        </w:p>
                        <w:p w14:paraId="7A78FFAB" w14:textId="28BB14BE" w:rsidR="00CF35EE" w:rsidRDefault="007E6142">
                          <w:pPr>
                            <w:rPr>
                              <w:rFonts w:ascii="Arial" w:hAnsi="Arial"/>
                              <w:sz w:val="14"/>
                              <w:szCs w:val="14"/>
                            </w:rPr>
                          </w:pPr>
                          <w:r>
                            <w:rPr>
                              <w:rFonts w:ascii="Arial" w:hAnsi="Arial"/>
                              <w:sz w:val="14"/>
                              <w:szCs w:val="14"/>
                            </w:rPr>
                            <w:t>Controller’s Office</w:t>
                          </w:r>
                        </w:p>
                        <w:p w14:paraId="0EF53876" w14:textId="3BDAC900" w:rsidR="00CF35EE" w:rsidRDefault="00CF35EE">
                          <w:pPr>
                            <w:rPr>
                              <w:rFonts w:ascii="Arial" w:hAnsi="Arial"/>
                              <w:sz w:val="14"/>
                              <w:szCs w:val="14"/>
                            </w:rPr>
                          </w:pPr>
                          <w:r>
                            <w:rPr>
                              <w:rFonts w:ascii="Arial" w:hAnsi="Arial"/>
                              <w:sz w:val="14"/>
                              <w:szCs w:val="14"/>
                            </w:rPr>
                            <w:t>Accounting Services</w:t>
                          </w:r>
                          <w:r>
                            <w:rPr>
                              <w:rFonts w:ascii="Arial" w:hAnsi="Arial"/>
                              <w:sz w:val="14"/>
                              <w:szCs w:val="14"/>
                            </w:rPr>
                            <w:br/>
                          </w:r>
                          <w:r>
                            <w:rPr>
                              <w:rFonts w:ascii="Arial" w:hAnsi="Arial"/>
                              <w:sz w:val="14"/>
                              <w:szCs w:val="14"/>
                            </w:rPr>
                            <w:br/>
                          </w:r>
                          <w:r w:rsidR="00E932F9">
                            <w:rPr>
                              <w:rFonts w:ascii="Arial" w:hAnsi="Arial"/>
                              <w:sz w:val="14"/>
                              <w:szCs w:val="14"/>
                            </w:rPr>
                            <w:t xml:space="preserve">Email: </w:t>
                          </w:r>
                          <w:r w:rsidR="007E6142">
                            <w:rPr>
                              <w:rFonts w:ascii="Arial" w:hAnsi="Arial"/>
                              <w:sz w:val="14"/>
                              <w:szCs w:val="14"/>
                            </w:rPr>
                            <w:t>controller</w:t>
                          </w:r>
                          <w:r>
                            <w:rPr>
                              <w:rFonts w:ascii="Arial" w:hAnsi="Arial"/>
                              <w:sz w:val="14"/>
                              <w:szCs w:val="14"/>
                            </w:rPr>
                            <w:t>@umn.edu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058B" id="Text Box 3" o:spid="_x0000_s1027" type="#_x0000_t202" style="position:absolute;margin-left:369.75pt;margin-top:-22.25pt;width:113.2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" filled="f" stroked="f">
              <v:textbox>
                <w:txbxContent>
                  <w:p w14:paraId="0C78343F" w14:textId="15474F83" w:rsidR="00CF35EE" w:rsidRDefault="00FB4BFD">
                    <w:pPr>
                      <w:rPr>
                        <w:rFonts w:ascii="Arial" w:hAnsi="Arial"/>
                        <w:b/>
                        <w:sz w:val="16"/>
                      </w:rPr>
                    </w:pPr>
                    <w:r>
                      <w:rPr>
                        <w:rFonts w:ascii="Arial" w:hAnsi="Arial"/>
                        <w:b/>
                        <w:sz w:val="16"/>
                      </w:rPr>
                      <w:t>Email</w:t>
                    </w:r>
                    <w:r w:rsidR="00CF35EE">
                      <w:rPr>
                        <w:rFonts w:ascii="Arial" w:hAnsi="Arial"/>
                        <w:b/>
                        <w:sz w:val="16"/>
                      </w:rPr>
                      <w:t xml:space="preserve"> this form to:</w:t>
                    </w:r>
                  </w:p>
                  <w:p w14:paraId="7A78FFAB" w14:textId="28BB14BE" w:rsidR="00CF35EE" w:rsidRDefault="007E6142">
                    <w:pPr>
                      <w:rPr>
                        <w:rFonts w:ascii="Arial" w:hAnsi="Arial"/>
                        <w:sz w:val="14"/>
                        <w:szCs w:val="14"/>
                      </w:rPr>
                    </w:pPr>
                    <w:r>
                      <w:rPr>
                        <w:rFonts w:ascii="Arial" w:hAnsi="Arial"/>
                        <w:sz w:val="14"/>
                        <w:szCs w:val="14"/>
                      </w:rPr>
                      <w:t>Controller’s Office</w:t>
                    </w:r>
                  </w:p>
                  <w:p w14:paraId="0EF53876" w14:textId="3BDAC900" w:rsidR="00CF35EE" w:rsidRDefault="00CF35EE">
                    <w:pPr>
                      <w:rPr>
                        <w:rFonts w:ascii="Arial" w:hAnsi="Arial"/>
                        <w:sz w:val="14"/>
                        <w:szCs w:val="14"/>
                      </w:rPr>
                    </w:pPr>
                    <w:r>
                      <w:rPr>
                        <w:rFonts w:ascii="Arial" w:hAnsi="Arial"/>
                        <w:sz w:val="14"/>
                        <w:szCs w:val="14"/>
                      </w:rPr>
                      <w:t>Accounting Services</w:t>
                    </w:r>
                    <w:r>
                      <w:rPr>
                        <w:rFonts w:ascii="Arial" w:hAnsi="Arial"/>
                        <w:sz w:val="14"/>
                        <w:szCs w:val="14"/>
                      </w:rPr>
                      <w:br/>
                    </w:r>
                    <w:r>
                      <w:rPr>
                        <w:rFonts w:ascii="Arial" w:hAnsi="Arial"/>
                        <w:sz w:val="14"/>
                        <w:szCs w:val="14"/>
                      </w:rPr>
                      <w:br/>
                    </w:r>
                    <w:r w:rsidR="00E932F9">
                      <w:rPr>
                        <w:rFonts w:ascii="Arial" w:hAnsi="Arial"/>
                        <w:sz w:val="14"/>
                        <w:szCs w:val="14"/>
                      </w:rPr>
                      <w:t xml:space="preserve">Email: </w:t>
                    </w:r>
                    <w:r w:rsidR="007E6142">
                      <w:rPr>
                        <w:rFonts w:ascii="Arial" w:hAnsi="Arial"/>
                        <w:sz w:val="14"/>
                        <w:szCs w:val="14"/>
                      </w:rPr>
                      <w:t>controller</w:t>
                    </w:r>
                    <w:r>
                      <w:rPr>
                        <w:rFonts w:ascii="Arial" w:hAnsi="Arial"/>
                        <w:sz w:val="14"/>
                        <w:szCs w:val="14"/>
                      </w:rPr>
                      <w:t>@umn.edu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3E672A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DC28A5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7D468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5DCE0B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456196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28461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4F779B"/>
    <w:multiLevelType w:val="hybridMultilevel"/>
    <w:tmpl w:val="32D0BB44"/>
    <w:lvl w:ilvl="0" w:tplc="70BA1C14">
      <w:start w:val="1"/>
      <w:numFmt w:val="lowerLetter"/>
      <w:lvlText w:val="%1)"/>
      <w:lvlJc w:val="left"/>
      <w:pPr>
        <w:ind w:left="1080" w:hanging="360"/>
      </w:pPr>
      <w:rPr>
        <w:rFonts w:hint="default"/>
      </w:rPr>
    </w:lvl>
    <w:lvl w:ilvl="1" w:tplc="CCAEA48A">
      <w:start w:val="14"/>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3589C"/>
    <w:multiLevelType w:val="hybridMultilevel"/>
    <w:tmpl w:val="5DE244B0"/>
    <w:lvl w:ilvl="0" w:tplc="6EDEC59A">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1B463B"/>
    <w:multiLevelType w:val="hybridMultilevel"/>
    <w:tmpl w:val="C1661B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64"/>
    <w:multiLevelType w:val="hybridMultilevel"/>
    <w:tmpl w:val="66F2D2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5C78D3"/>
    <w:multiLevelType w:val="hybridMultilevel"/>
    <w:tmpl w:val="E8D26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760558"/>
    <w:multiLevelType w:val="hybridMultilevel"/>
    <w:tmpl w:val="A0B615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FB0A2E"/>
    <w:multiLevelType w:val="hybridMultilevel"/>
    <w:tmpl w:val="037E638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709EB"/>
    <w:multiLevelType w:val="hybridMultilevel"/>
    <w:tmpl w:val="5A7CA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815A16"/>
    <w:multiLevelType w:val="hybridMultilevel"/>
    <w:tmpl w:val="80F83EF4"/>
    <w:lvl w:ilvl="0" w:tplc="6EDEC59A">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9C7873"/>
    <w:multiLevelType w:val="hybridMultilevel"/>
    <w:tmpl w:val="392A7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3438B6"/>
    <w:multiLevelType w:val="hybridMultilevel"/>
    <w:tmpl w:val="B72C8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3A2CD1"/>
    <w:multiLevelType w:val="hybridMultilevel"/>
    <w:tmpl w:val="E946B4F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161B6F"/>
    <w:multiLevelType w:val="hybridMultilevel"/>
    <w:tmpl w:val="867CB03C"/>
    <w:lvl w:ilvl="0" w:tplc="8B2E00F2">
      <w:start w:val="9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C2AD9"/>
    <w:multiLevelType w:val="hybridMultilevel"/>
    <w:tmpl w:val="FD7E7878"/>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6435BD"/>
    <w:multiLevelType w:val="hybridMultilevel"/>
    <w:tmpl w:val="81120A6E"/>
    <w:lvl w:ilvl="0" w:tplc="6EDEC59A">
      <w:numFmt w:val="bullet"/>
      <w:lvlText w:val="-"/>
      <w:lvlJc w:val="left"/>
      <w:pPr>
        <w:ind w:left="1480" w:hanging="360"/>
      </w:pPr>
      <w:rPr>
        <w:rFonts w:ascii="Times New Roman" w:eastAsia="Times New Roman" w:hAnsi="Times New Roman"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1" w15:restartNumberingAfterBreak="0">
    <w:nsid w:val="62CC75D5"/>
    <w:multiLevelType w:val="hybridMultilevel"/>
    <w:tmpl w:val="6E82DE32"/>
    <w:lvl w:ilvl="0" w:tplc="7610B73E">
      <w:start w:val="5"/>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9715EC"/>
    <w:multiLevelType w:val="hybridMultilevel"/>
    <w:tmpl w:val="66F2D2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6D6EC6"/>
    <w:multiLevelType w:val="hybridMultilevel"/>
    <w:tmpl w:val="43A44CA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44060"/>
    <w:multiLevelType w:val="hybridMultilevel"/>
    <w:tmpl w:val="F314E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9539783">
    <w:abstractNumId w:val="5"/>
  </w:num>
  <w:num w:numId="2" w16cid:durableId="2120905161">
    <w:abstractNumId w:val="3"/>
  </w:num>
  <w:num w:numId="3" w16cid:durableId="1343387914">
    <w:abstractNumId w:val="2"/>
  </w:num>
  <w:num w:numId="4" w16cid:durableId="306131614">
    <w:abstractNumId w:val="1"/>
  </w:num>
  <w:num w:numId="5" w16cid:durableId="1482967427">
    <w:abstractNumId w:val="0"/>
  </w:num>
  <w:num w:numId="6" w16cid:durableId="2090229939">
    <w:abstractNumId w:val="4"/>
  </w:num>
  <w:num w:numId="7" w16cid:durableId="349525910">
    <w:abstractNumId w:val="9"/>
  </w:num>
  <w:num w:numId="8" w16cid:durableId="2084405180">
    <w:abstractNumId w:val="16"/>
  </w:num>
  <w:num w:numId="9" w16cid:durableId="1936859581">
    <w:abstractNumId w:val="21"/>
  </w:num>
  <w:num w:numId="10" w16cid:durableId="1686402934">
    <w:abstractNumId w:val="18"/>
  </w:num>
  <w:num w:numId="11" w16cid:durableId="2007240304">
    <w:abstractNumId w:val="22"/>
  </w:num>
  <w:num w:numId="12" w16cid:durableId="604965269">
    <w:abstractNumId w:val="6"/>
  </w:num>
  <w:num w:numId="13" w16cid:durableId="285934601">
    <w:abstractNumId w:val="7"/>
  </w:num>
  <w:num w:numId="14" w16cid:durableId="507016251">
    <w:abstractNumId w:val="14"/>
  </w:num>
  <w:num w:numId="15" w16cid:durableId="1979534676">
    <w:abstractNumId w:val="20"/>
  </w:num>
  <w:num w:numId="16" w16cid:durableId="1259564331">
    <w:abstractNumId w:val="15"/>
  </w:num>
  <w:num w:numId="17" w16cid:durableId="777026833">
    <w:abstractNumId w:val="10"/>
  </w:num>
  <w:num w:numId="18" w16cid:durableId="1361006419">
    <w:abstractNumId w:val="24"/>
  </w:num>
  <w:num w:numId="19" w16cid:durableId="1346902009">
    <w:abstractNumId w:val="13"/>
  </w:num>
  <w:num w:numId="20" w16cid:durableId="789322770">
    <w:abstractNumId w:val="11"/>
  </w:num>
  <w:num w:numId="21" w16cid:durableId="2031492656">
    <w:abstractNumId w:val="17"/>
  </w:num>
  <w:num w:numId="22" w16cid:durableId="1534725826">
    <w:abstractNumId w:val="19"/>
  </w:num>
  <w:num w:numId="23" w16cid:durableId="1509101601">
    <w:abstractNumId w:val="12"/>
  </w:num>
  <w:num w:numId="24" w16cid:durableId="2034727755">
    <w:abstractNumId w:val="23"/>
  </w:num>
  <w:num w:numId="25" w16cid:durableId="20172698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4F"/>
    <w:rsid w:val="00005F99"/>
    <w:rsid w:val="00033F20"/>
    <w:rsid w:val="0005738D"/>
    <w:rsid w:val="000A35B0"/>
    <w:rsid w:val="000C294F"/>
    <w:rsid w:val="00261E97"/>
    <w:rsid w:val="00286668"/>
    <w:rsid w:val="002A478E"/>
    <w:rsid w:val="002D6151"/>
    <w:rsid w:val="002E4E15"/>
    <w:rsid w:val="002F56A0"/>
    <w:rsid w:val="003314E7"/>
    <w:rsid w:val="00342104"/>
    <w:rsid w:val="00416C2C"/>
    <w:rsid w:val="00460321"/>
    <w:rsid w:val="00461375"/>
    <w:rsid w:val="00472410"/>
    <w:rsid w:val="004F5A64"/>
    <w:rsid w:val="00506349"/>
    <w:rsid w:val="00522BFC"/>
    <w:rsid w:val="0052350C"/>
    <w:rsid w:val="00526B10"/>
    <w:rsid w:val="00553F66"/>
    <w:rsid w:val="00557F15"/>
    <w:rsid w:val="005754D5"/>
    <w:rsid w:val="005C2F67"/>
    <w:rsid w:val="00623F61"/>
    <w:rsid w:val="00627337"/>
    <w:rsid w:val="006B265C"/>
    <w:rsid w:val="006F262E"/>
    <w:rsid w:val="006F38F7"/>
    <w:rsid w:val="00710712"/>
    <w:rsid w:val="00740474"/>
    <w:rsid w:val="0074614F"/>
    <w:rsid w:val="00783B9B"/>
    <w:rsid w:val="007847DC"/>
    <w:rsid w:val="007C3E36"/>
    <w:rsid w:val="007E6142"/>
    <w:rsid w:val="00840478"/>
    <w:rsid w:val="0084076D"/>
    <w:rsid w:val="0085755A"/>
    <w:rsid w:val="00890D4D"/>
    <w:rsid w:val="008A6386"/>
    <w:rsid w:val="008C472F"/>
    <w:rsid w:val="008D6A1C"/>
    <w:rsid w:val="008E08E3"/>
    <w:rsid w:val="009410C0"/>
    <w:rsid w:val="009555CB"/>
    <w:rsid w:val="00963DAC"/>
    <w:rsid w:val="009741FE"/>
    <w:rsid w:val="00974BD2"/>
    <w:rsid w:val="009B7D23"/>
    <w:rsid w:val="009D4F3C"/>
    <w:rsid w:val="00A16E45"/>
    <w:rsid w:val="00A42F91"/>
    <w:rsid w:val="00A61B8A"/>
    <w:rsid w:val="00A67233"/>
    <w:rsid w:val="00A960FD"/>
    <w:rsid w:val="00AA7C4E"/>
    <w:rsid w:val="00AB2B57"/>
    <w:rsid w:val="00AD3026"/>
    <w:rsid w:val="00AE6F1C"/>
    <w:rsid w:val="00AF1672"/>
    <w:rsid w:val="00B228E3"/>
    <w:rsid w:val="00B27A84"/>
    <w:rsid w:val="00B36259"/>
    <w:rsid w:val="00B53EC1"/>
    <w:rsid w:val="00BA722F"/>
    <w:rsid w:val="00BB04A6"/>
    <w:rsid w:val="00BC1BD8"/>
    <w:rsid w:val="00BC77EC"/>
    <w:rsid w:val="00BF6783"/>
    <w:rsid w:val="00BF690B"/>
    <w:rsid w:val="00C401DF"/>
    <w:rsid w:val="00CE7820"/>
    <w:rsid w:val="00CF35EE"/>
    <w:rsid w:val="00CF56FF"/>
    <w:rsid w:val="00D21EE5"/>
    <w:rsid w:val="00D25F8B"/>
    <w:rsid w:val="00D82577"/>
    <w:rsid w:val="00D82A74"/>
    <w:rsid w:val="00DD721E"/>
    <w:rsid w:val="00E114F8"/>
    <w:rsid w:val="00E16661"/>
    <w:rsid w:val="00E609A1"/>
    <w:rsid w:val="00E72399"/>
    <w:rsid w:val="00E73323"/>
    <w:rsid w:val="00E74A87"/>
    <w:rsid w:val="00E83A89"/>
    <w:rsid w:val="00E90EB5"/>
    <w:rsid w:val="00E932F9"/>
    <w:rsid w:val="00F0271F"/>
    <w:rsid w:val="00F32FF3"/>
    <w:rsid w:val="00F5292D"/>
    <w:rsid w:val="00F7448E"/>
    <w:rsid w:val="00F929D6"/>
    <w:rsid w:val="00F97E4F"/>
    <w:rsid w:val="00FB4BFD"/>
    <w:rsid w:val="00FD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0B0E1B"/>
  <w15:docId w15:val="{EC1C06EA-B62F-4635-9044-E3C3D938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8B"/>
  </w:style>
  <w:style w:type="paragraph" w:styleId="Heading1">
    <w:name w:val="heading 1"/>
    <w:basedOn w:val="Normal"/>
    <w:next w:val="Normal"/>
    <w:qFormat/>
    <w:rsid w:val="00D25F8B"/>
    <w:pPr>
      <w:keepNext/>
      <w:outlineLvl w:val="0"/>
    </w:pPr>
    <w:rPr>
      <w:rFonts w:ascii="Arial" w:hAnsi="Arial"/>
      <w:b/>
      <w:sz w:val="32"/>
    </w:rPr>
  </w:style>
  <w:style w:type="paragraph" w:styleId="Heading2">
    <w:name w:val="heading 2"/>
    <w:basedOn w:val="Normal"/>
    <w:next w:val="Normal"/>
    <w:qFormat/>
    <w:rsid w:val="00D25F8B"/>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D25F8B"/>
    <w:pPr>
      <w:tabs>
        <w:tab w:val="center" w:pos="4680"/>
        <w:tab w:val="right" w:pos="9360"/>
      </w:tabs>
    </w:pPr>
  </w:style>
  <w:style w:type="character" w:customStyle="1" w:styleId="HeaderChar">
    <w:name w:val="Header Char"/>
    <w:basedOn w:val="DefaultParagraphFont"/>
    <w:semiHidden/>
    <w:rsid w:val="00D25F8B"/>
  </w:style>
  <w:style w:type="paragraph" w:styleId="Footer">
    <w:name w:val="footer"/>
    <w:basedOn w:val="Normal"/>
    <w:unhideWhenUsed/>
    <w:rsid w:val="00D25F8B"/>
    <w:pPr>
      <w:tabs>
        <w:tab w:val="center" w:pos="4680"/>
        <w:tab w:val="right" w:pos="9360"/>
      </w:tabs>
    </w:pPr>
  </w:style>
  <w:style w:type="character" w:customStyle="1" w:styleId="FooterChar">
    <w:name w:val="Footer Char"/>
    <w:basedOn w:val="DefaultParagraphFont"/>
    <w:rsid w:val="00D25F8B"/>
  </w:style>
  <w:style w:type="paragraph" w:styleId="BodyTextIndent">
    <w:name w:val="Body Text Indent"/>
    <w:basedOn w:val="Normal"/>
    <w:semiHidden/>
    <w:rsid w:val="00D25F8B"/>
    <w:pPr>
      <w:ind w:left="700" w:hanging="400"/>
    </w:pPr>
    <w:rPr>
      <w:rFonts w:ascii="Arial" w:hAnsi="Arial" w:cs="Arial"/>
    </w:rPr>
  </w:style>
  <w:style w:type="paragraph" w:styleId="ListParagraph">
    <w:name w:val="List Paragraph"/>
    <w:basedOn w:val="Normal"/>
    <w:qFormat/>
    <w:rsid w:val="00D25F8B"/>
    <w:pPr>
      <w:ind w:left="720"/>
    </w:pPr>
  </w:style>
  <w:style w:type="paragraph" w:styleId="BodyTextIndent2">
    <w:name w:val="Body Text Indent 2"/>
    <w:basedOn w:val="Normal"/>
    <w:semiHidden/>
    <w:rsid w:val="00D25F8B"/>
    <w:pPr>
      <w:ind w:left="720"/>
    </w:pPr>
    <w:rPr>
      <w:rFonts w:ascii="Arial" w:hAnsi="Arial" w:cs="Arial"/>
      <w:b/>
      <w:bCs/>
    </w:rPr>
  </w:style>
  <w:style w:type="paragraph" w:styleId="BalloonText">
    <w:name w:val="Balloon Text"/>
    <w:basedOn w:val="Normal"/>
    <w:link w:val="BalloonTextChar"/>
    <w:uiPriority w:val="99"/>
    <w:semiHidden/>
    <w:unhideWhenUsed/>
    <w:rsid w:val="00E90EB5"/>
    <w:rPr>
      <w:rFonts w:ascii="Tahoma" w:hAnsi="Tahoma" w:cs="Tahoma"/>
      <w:sz w:val="16"/>
      <w:szCs w:val="16"/>
    </w:rPr>
  </w:style>
  <w:style w:type="character" w:styleId="Hyperlink">
    <w:name w:val="Hyperlink"/>
    <w:basedOn w:val="DefaultParagraphFont"/>
    <w:semiHidden/>
    <w:unhideWhenUsed/>
    <w:rsid w:val="00D25F8B"/>
    <w:rPr>
      <w:strike w:val="0"/>
      <w:dstrike w:val="0"/>
      <w:color w:val="0253B7"/>
      <w:u w:val="none"/>
      <w:effect w:val="none"/>
    </w:rPr>
  </w:style>
  <w:style w:type="character" w:customStyle="1" w:styleId="BalloonTextChar">
    <w:name w:val="Balloon Text Char"/>
    <w:basedOn w:val="DefaultParagraphFont"/>
    <w:link w:val="BalloonText"/>
    <w:uiPriority w:val="99"/>
    <w:semiHidden/>
    <w:rsid w:val="00E90EB5"/>
    <w:rPr>
      <w:rFonts w:ascii="Tahoma" w:hAnsi="Tahoma" w:cs="Tahoma"/>
      <w:sz w:val="16"/>
      <w:szCs w:val="16"/>
    </w:rPr>
  </w:style>
  <w:style w:type="paragraph" w:styleId="Revision">
    <w:name w:val="Revision"/>
    <w:hidden/>
    <w:uiPriority w:val="99"/>
    <w:semiHidden/>
    <w:rsid w:val="00E8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8331-7999-42C9-BFC8-21131FE4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Intangible Assets Reporting Form</dc:title>
  <dc:creator>Erik Schumann</dc:creator>
  <cp:lastModifiedBy>TJ Kude</cp:lastModifiedBy>
  <cp:revision>16</cp:revision>
  <cp:lastPrinted>2023-04-26T15:08:00Z</cp:lastPrinted>
  <dcterms:created xsi:type="dcterms:W3CDTF">2023-04-26T14:55:00Z</dcterms:created>
  <dcterms:modified xsi:type="dcterms:W3CDTF">2023-05-01T21:28:00Z</dcterms:modified>
</cp:coreProperties>
</file>